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A7" w:rsidRPr="00724815" w:rsidRDefault="00C145BD" w:rsidP="00C8503A">
      <w:pPr>
        <w:jc w:val="right"/>
        <w:rPr>
          <w:rFonts w:ascii="Calibri" w:hAnsi="Calibri" w:cs="Calibri"/>
        </w:rPr>
      </w:pPr>
      <w:r>
        <w:rPr>
          <w:rFonts w:ascii="Calibri" w:hAnsi="Calibri" w:cs="Calibri"/>
          <w:noProof/>
          <w:lang w:eastAsia="en-NZ"/>
        </w:rPr>
        <w:drawing>
          <wp:inline distT="0" distB="0" distL="0" distR="0" wp14:anchorId="3B344AC5" wp14:editId="602536B0">
            <wp:extent cx="17716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jpg"/>
                    <pic:cNvPicPr/>
                  </pic:nvPicPr>
                  <pic:blipFill>
                    <a:blip r:embed="rId8">
                      <a:extLst>
                        <a:ext uri="{28A0092B-C50C-407E-A947-70E740481C1C}">
                          <a14:useLocalDpi xmlns:a14="http://schemas.microsoft.com/office/drawing/2010/main" val="0"/>
                        </a:ext>
                      </a:extLst>
                    </a:blip>
                    <a:stretch>
                      <a:fillRect/>
                    </a:stretch>
                  </pic:blipFill>
                  <pic:spPr>
                    <a:xfrm>
                      <a:off x="0" y="0"/>
                      <a:ext cx="1771650" cy="790575"/>
                    </a:xfrm>
                    <a:prstGeom prst="rect">
                      <a:avLst/>
                    </a:prstGeom>
                  </pic:spPr>
                </pic:pic>
              </a:graphicData>
            </a:graphic>
          </wp:inline>
        </w:drawing>
      </w:r>
    </w:p>
    <w:p w:rsidR="00EB361B" w:rsidRDefault="00EB361B" w:rsidP="00EB361B">
      <w:pPr>
        <w:rPr>
          <w:rFonts w:ascii="Calibri" w:hAnsi="Calibri" w:cs="Calibri"/>
        </w:rPr>
      </w:pPr>
    </w:p>
    <w:tbl>
      <w:tblPr>
        <w:tblW w:w="977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691"/>
        <w:gridCol w:w="2268"/>
        <w:gridCol w:w="2409"/>
        <w:gridCol w:w="2410"/>
      </w:tblGrid>
      <w:tr w:rsidR="00DE022E" w:rsidRPr="00DE022E" w:rsidTr="00E756BB">
        <w:tc>
          <w:tcPr>
            <w:tcW w:w="9778" w:type="dxa"/>
            <w:gridSpan w:val="4"/>
            <w:tcBorders>
              <w:top w:val="single" w:sz="2" w:space="0" w:color="A6A6A6"/>
              <w:left w:val="single" w:sz="2" w:space="0" w:color="A6A6A6"/>
              <w:bottom w:val="single" w:sz="2" w:space="0" w:color="A6A6A6"/>
              <w:right w:val="single" w:sz="2" w:space="0" w:color="A6A6A6"/>
            </w:tcBorders>
            <w:vAlign w:val="center"/>
          </w:tcPr>
          <w:p w:rsidR="00DE022E" w:rsidRPr="00DE022E" w:rsidRDefault="00DE022E" w:rsidP="00DE022E">
            <w:pPr>
              <w:keepNext/>
              <w:keepLines/>
              <w:tabs>
                <w:tab w:val="left" w:pos="3402"/>
                <w:tab w:val="left" w:pos="6804"/>
                <w:tab w:val="left" w:pos="10206"/>
              </w:tabs>
              <w:spacing w:before="60" w:after="60" w:line="288" w:lineRule="auto"/>
              <w:jc w:val="left"/>
              <w:outlineLvl w:val="0"/>
              <w:rPr>
                <w:rFonts w:ascii="Calibri" w:eastAsia="MS PGothic" w:hAnsi="Calibri" w:cs="Calibri"/>
                <w:b/>
                <w:bCs/>
                <w:color w:val="auto"/>
                <w:sz w:val="32"/>
                <w:szCs w:val="36"/>
              </w:rPr>
            </w:pPr>
            <w:r>
              <w:rPr>
                <w:rFonts w:ascii="Calibri" w:eastAsia="MS PGothic" w:hAnsi="Calibri" w:cs="Calibri"/>
                <w:b/>
                <w:bCs/>
                <w:color w:val="auto"/>
                <w:sz w:val="32"/>
                <w:szCs w:val="36"/>
              </w:rPr>
              <w:t>Rates Remission</w:t>
            </w:r>
            <w:r w:rsidRPr="00DE022E">
              <w:rPr>
                <w:rFonts w:ascii="Calibri" w:eastAsia="MS PGothic" w:hAnsi="Calibri" w:cs="Calibri"/>
                <w:b/>
                <w:bCs/>
                <w:color w:val="auto"/>
                <w:sz w:val="32"/>
                <w:szCs w:val="36"/>
              </w:rPr>
              <w:t xml:space="preserve"> Policy</w:t>
            </w:r>
          </w:p>
        </w:tc>
      </w:tr>
      <w:tr w:rsidR="00DE022E" w:rsidRPr="00DE022E" w:rsidTr="00E756BB">
        <w:tc>
          <w:tcPr>
            <w:tcW w:w="2691" w:type="dxa"/>
            <w:vAlign w:val="center"/>
          </w:tcPr>
          <w:p w:rsidR="00DE022E" w:rsidRPr="00DE022E" w:rsidRDefault="00DE022E" w:rsidP="00DE022E">
            <w:pPr>
              <w:tabs>
                <w:tab w:val="left" w:pos="3402"/>
                <w:tab w:val="left" w:pos="6804"/>
                <w:tab w:val="left" w:pos="10206"/>
              </w:tabs>
              <w:spacing w:before="60" w:after="60" w:line="288" w:lineRule="auto"/>
              <w:jc w:val="left"/>
              <w:rPr>
                <w:rFonts w:ascii="Calibri" w:eastAsia="Arial" w:hAnsi="Calibri" w:cs="Calibri"/>
                <w:b/>
                <w:color w:val="auto"/>
                <w:szCs w:val="24"/>
              </w:rPr>
            </w:pPr>
            <w:r w:rsidRPr="00DE022E">
              <w:rPr>
                <w:rFonts w:ascii="Calibri" w:eastAsia="Arial" w:hAnsi="Calibri" w:cs="Calibri"/>
                <w:b/>
                <w:color w:val="auto"/>
                <w:szCs w:val="24"/>
              </w:rPr>
              <w:t>Approved by</w:t>
            </w:r>
          </w:p>
        </w:tc>
        <w:tc>
          <w:tcPr>
            <w:tcW w:w="7087" w:type="dxa"/>
            <w:gridSpan w:val="3"/>
            <w:vAlign w:val="center"/>
          </w:tcPr>
          <w:p w:rsidR="00DE022E" w:rsidRPr="00DE022E" w:rsidRDefault="00AD5F7F" w:rsidP="00AE7294">
            <w:pPr>
              <w:tabs>
                <w:tab w:val="left" w:pos="3402"/>
                <w:tab w:val="left" w:pos="6804"/>
                <w:tab w:val="left" w:pos="10206"/>
              </w:tabs>
              <w:spacing w:before="60" w:after="60" w:line="288" w:lineRule="auto"/>
              <w:jc w:val="left"/>
              <w:rPr>
                <w:rFonts w:ascii="Calibri" w:eastAsia="Arial" w:hAnsi="Calibri" w:cs="Calibri"/>
                <w:color w:val="auto"/>
                <w:szCs w:val="24"/>
              </w:rPr>
            </w:pPr>
            <w:r>
              <w:rPr>
                <w:rFonts w:ascii="Calibri" w:eastAsia="Arial" w:hAnsi="Calibri" w:cs="Calibri"/>
                <w:color w:val="auto"/>
                <w:szCs w:val="24"/>
              </w:rPr>
              <w:t>Council</w:t>
            </w:r>
          </w:p>
        </w:tc>
      </w:tr>
      <w:tr w:rsidR="00DE022E" w:rsidRPr="00DE022E" w:rsidTr="00E756BB">
        <w:tc>
          <w:tcPr>
            <w:tcW w:w="2691" w:type="dxa"/>
            <w:vAlign w:val="center"/>
          </w:tcPr>
          <w:p w:rsidR="00DE022E" w:rsidRPr="00DE022E" w:rsidRDefault="00DE022E" w:rsidP="00DE022E">
            <w:pPr>
              <w:tabs>
                <w:tab w:val="left" w:pos="3402"/>
                <w:tab w:val="left" w:pos="6804"/>
                <w:tab w:val="left" w:pos="10206"/>
              </w:tabs>
              <w:spacing w:before="60" w:after="60" w:line="288" w:lineRule="auto"/>
              <w:jc w:val="left"/>
              <w:rPr>
                <w:rFonts w:ascii="Calibri" w:eastAsia="Arial" w:hAnsi="Calibri" w:cs="Calibri"/>
                <w:b/>
                <w:color w:val="auto"/>
                <w:szCs w:val="24"/>
              </w:rPr>
            </w:pPr>
            <w:r w:rsidRPr="00DE022E">
              <w:rPr>
                <w:rFonts w:ascii="Calibri" w:eastAsia="Arial" w:hAnsi="Calibri" w:cs="Calibri"/>
                <w:b/>
                <w:color w:val="auto"/>
                <w:szCs w:val="24"/>
              </w:rPr>
              <w:t>Department</w:t>
            </w:r>
          </w:p>
        </w:tc>
        <w:tc>
          <w:tcPr>
            <w:tcW w:w="7087" w:type="dxa"/>
            <w:gridSpan w:val="3"/>
            <w:vAlign w:val="center"/>
          </w:tcPr>
          <w:p w:rsidR="00DE022E" w:rsidRPr="00DE022E" w:rsidRDefault="00DE022E" w:rsidP="00DE022E">
            <w:pPr>
              <w:tabs>
                <w:tab w:val="left" w:pos="3402"/>
                <w:tab w:val="left" w:pos="6804"/>
                <w:tab w:val="left" w:pos="10206"/>
              </w:tabs>
              <w:spacing w:before="60" w:after="60" w:line="288" w:lineRule="auto"/>
              <w:jc w:val="left"/>
              <w:rPr>
                <w:rFonts w:ascii="Calibri" w:eastAsia="Arial" w:hAnsi="Calibri" w:cs="Calibri"/>
                <w:color w:val="auto"/>
                <w:szCs w:val="24"/>
                <w:highlight w:val="yellow"/>
              </w:rPr>
            </w:pPr>
            <w:r w:rsidRPr="00DE022E">
              <w:rPr>
                <w:rFonts w:ascii="Calibri" w:eastAsia="Arial" w:hAnsi="Calibri" w:cs="Calibri"/>
                <w:color w:val="auto"/>
                <w:szCs w:val="24"/>
              </w:rPr>
              <w:t>Finance</w:t>
            </w:r>
          </w:p>
        </w:tc>
      </w:tr>
      <w:tr w:rsidR="00DE022E" w:rsidRPr="00DE022E" w:rsidTr="00E756BB">
        <w:tc>
          <w:tcPr>
            <w:tcW w:w="2691" w:type="dxa"/>
            <w:vAlign w:val="center"/>
          </w:tcPr>
          <w:p w:rsidR="00DE022E" w:rsidRPr="00DE022E" w:rsidRDefault="00DE022E" w:rsidP="00DE022E">
            <w:pPr>
              <w:tabs>
                <w:tab w:val="left" w:pos="3402"/>
                <w:tab w:val="left" w:pos="6804"/>
                <w:tab w:val="left" w:pos="10206"/>
              </w:tabs>
              <w:spacing w:before="60" w:after="60" w:line="288" w:lineRule="auto"/>
              <w:jc w:val="left"/>
              <w:rPr>
                <w:rFonts w:ascii="Calibri" w:eastAsia="Arial" w:hAnsi="Calibri" w:cs="Calibri"/>
                <w:b/>
                <w:color w:val="auto"/>
                <w:szCs w:val="24"/>
              </w:rPr>
            </w:pPr>
            <w:r w:rsidRPr="00DE022E">
              <w:rPr>
                <w:rFonts w:ascii="Calibri" w:eastAsia="Arial" w:hAnsi="Calibri" w:cs="Calibri"/>
                <w:b/>
                <w:color w:val="auto"/>
                <w:szCs w:val="24"/>
              </w:rPr>
              <w:t>Original Approval Date</w:t>
            </w:r>
          </w:p>
        </w:tc>
        <w:tc>
          <w:tcPr>
            <w:tcW w:w="2268" w:type="dxa"/>
            <w:vAlign w:val="center"/>
          </w:tcPr>
          <w:p w:rsidR="00DE022E" w:rsidRPr="00DE022E" w:rsidRDefault="00DE022E" w:rsidP="00DE022E">
            <w:pPr>
              <w:tabs>
                <w:tab w:val="left" w:pos="3402"/>
                <w:tab w:val="left" w:pos="6804"/>
                <w:tab w:val="left" w:pos="10206"/>
              </w:tabs>
              <w:spacing w:before="60" w:after="60" w:line="288" w:lineRule="auto"/>
              <w:jc w:val="left"/>
              <w:rPr>
                <w:rFonts w:ascii="Calibri" w:eastAsia="Arial" w:hAnsi="Calibri" w:cs="Calibri"/>
                <w:color w:val="auto"/>
                <w:szCs w:val="24"/>
              </w:rPr>
            </w:pPr>
            <w:r>
              <w:rPr>
                <w:rFonts w:ascii="Calibri" w:eastAsia="Arial" w:hAnsi="Calibri" w:cs="Calibri"/>
                <w:color w:val="auto"/>
                <w:szCs w:val="24"/>
              </w:rPr>
              <w:t xml:space="preserve">30 June </w:t>
            </w:r>
            <w:r w:rsidR="00A72FCE">
              <w:rPr>
                <w:rFonts w:ascii="Calibri" w:eastAsia="Arial" w:hAnsi="Calibri" w:cs="Calibri"/>
                <w:color w:val="auto"/>
                <w:szCs w:val="24"/>
              </w:rPr>
              <w:t>2019</w:t>
            </w:r>
          </w:p>
        </w:tc>
        <w:tc>
          <w:tcPr>
            <w:tcW w:w="2409" w:type="dxa"/>
            <w:vAlign w:val="center"/>
          </w:tcPr>
          <w:p w:rsidR="00DE022E" w:rsidRPr="00DE022E" w:rsidRDefault="00DE022E" w:rsidP="00DE022E">
            <w:pPr>
              <w:tabs>
                <w:tab w:val="left" w:pos="3402"/>
                <w:tab w:val="left" w:pos="6804"/>
                <w:tab w:val="left" w:pos="10206"/>
              </w:tabs>
              <w:spacing w:before="60" w:after="60" w:line="288" w:lineRule="auto"/>
              <w:jc w:val="left"/>
              <w:rPr>
                <w:rFonts w:ascii="Calibri" w:eastAsia="Arial" w:hAnsi="Calibri" w:cs="Calibri"/>
                <w:b/>
                <w:color w:val="auto"/>
                <w:szCs w:val="24"/>
              </w:rPr>
            </w:pPr>
            <w:r w:rsidRPr="00DE022E">
              <w:rPr>
                <w:rFonts w:ascii="Calibri" w:eastAsia="Arial" w:hAnsi="Calibri" w:cs="Calibri"/>
                <w:b/>
                <w:color w:val="auto"/>
                <w:szCs w:val="24"/>
              </w:rPr>
              <w:t>Review Approval Date</w:t>
            </w:r>
          </w:p>
        </w:tc>
        <w:tc>
          <w:tcPr>
            <w:tcW w:w="2410" w:type="dxa"/>
            <w:vAlign w:val="center"/>
          </w:tcPr>
          <w:p w:rsidR="00DE022E" w:rsidRPr="00DE022E" w:rsidRDefault="00631E14" w:rsidP="00DE022E">
            <w:pPr>
              <w:tabs>
                <w:tab w:val="left" w:pos="3402"/>
                <w:tab w:val="left" w:pos="6804"/>
                <w:tab w:val="left" w:pos="10206"/>
              </w:tabs>
              <w:spacing w:before="60" w:after="60" w:line="288" w:lineRule="auto"/>
              <w:jc w:val="left"/>
              <w:rPr>
                <w:rFonts w:ascii="Calibri" w:eastAsia="Arial" w:hAnsi="Calibri" w:cs="Calibri"/>
                <w:color w:val="auto"/>
                <w:szCs w:val="24"/>
              </w:rPr>
            </w:pPr>
            <w:r>
              <w:rPr>
                <w:rFonts w:ascii="Calibri" w:eastAsia="Arial" w:hAnsi="Calibri" w:cs="Calibri"/>
                <w:color w:val="auto"/>
                <w:szCs w:val="24"/>
              </w:rPr>
              <w:t>11 February 2021</w:t>
            </w:r>
          </w:p>
        </w:tc>
      </w:tr>
      <w:tr w:rsidR="00DE022E" w:rsidRPr="00DE022E" w:rsidTr="00E756BB">
        <w:tc>
          <w:tcPr>
            <w:tcW w:w="2691" w:type="dxa"/>
            <w:vAlign w:val="center"/>
          </w:tcPr>
          <w:p w:rsidR="00DE022E" w:rsidRPr="00DE022E" w:rsidRDefault="00DE022E" w:rsidP="00DE022E">
            <w:pPr>
              <w:tabs>
                <w:tab w:val="left" w:pos="3402"/>
                <w:tab w:val="left" w:pos="6804"/>
                <w:tab w:val="left" w:pos="10206"/>
              </w:tabs>
              <w:spacing w:before="60" w:after="60" w:line="288" w:lineRule="auto"/>
              <w:jc w:val="left"/>
              <w:rPr>
                <w:rFonts w:ascii="Calibri" w:eastAsia="Arial" w:hAnsi="Calibri" w:cs="Calibri"/>
                <w:b/>
                <w:color w:val="auto"/>
                <w:szCs w:val="24"/>
              </w:rPr>
            </w:pPr>
            <w:r w:rsidRPr="00DE022E">
              <w:rPr>
                <w:rFonts w:ascii="Calibri" w:eastAsia="Arial" w:hAnsi="Calibri" w:cs="Calibri"/>
                <w:b/>
                <w:color w:val="auto"/>
                <w:szCs w:val="24"/>
              </w:rPr>
              <w:t>Next Review Deadline</w:t>
            </w:r>
          </w:p>
        </w:tc>
        <w:tc>
          <w:tcPr>
            <w:tcW w:w="2268" w:type="dxa"/>
            <w:vAlign w:val="center"/>
          </w:tcPr>
          <w:p w:rsidR="00DE022E" w:rsidRPr="00DE022E" w:rsidRDefault="00631E14">
            <w:pPr>
              <w:tabs>
                <w:tab w:val="left" w:pos="3402"/>
                <w:tab w:val="left" w:pos="6804"/>
                <w:tab w:val="left" w:pos="10206"/>
              </w:tabs>
              <w:spacing w:before="60" w:after="60" w:line="288" w:lineRule="auto"/>
              <w:jc w:val="left"/>
              <w:rPr>
                <w:rFonts w:ascii="Calibri" w:eastAsia="Arial" w:hAnsi="Calibri" w:cs="Calibri"/>
                <w:color w:val="auto"/>
                <w:szCs w:val="24"/>
              </w:rPr>
            </w:pPr>
            <w:r>
              <w:rPr>
                <w:rFonts w:ascii="Calibri" w:eastAsia="Arial" w:hAnsi="Calibri" w:cs="Calibri"/>
                <w:color w:val="auto"/>
                <w:szCs w:val="24"/>
              </w:rPr>
              <w:t>11 February 2024</w:t>
            </w:r>
          </w:p>
        </w:tc>
        <w:tc>
          <w:tcPr>
            <w:tcW w:w="2409" w:type="dxa"/>
            <w:vAlign w:val="center"/>
          </w:tcPr>
          <w:p w:rsidR="00DE022E" w:rsidRPr="00DE022E" w:rsidRDefault="00607537" w:rsidP="00DE022E">
            <w:pPr>
              <w:tabs>
                <w:tab w:val="left" w:pos="3402"/>
                <w:tab w:val="left" w:pos="6804"/>
                <w:tab w:val="left" w:pos="10206"/>
              </w:tabs>
              <w:spacing w:before="60" w:after="60" w:line="288" w:lineRule="auto"/>
              <w:jc w:val="left"/>
              <w:rPr>
                <w:rFonts w:ascii="Calibri" w:eastAsia="Arial" w:hAnsi="Calibri" w:cs="Calibri"/>
                <w:b/>
                <w:color w:val="auto"/>
                <w:szCs w:val="24"/>
              </w:rPr>
            </w:pPr>
            <w:r>
              <w:rPr>
                <w:rFonts w:ascii="Calibri" w:eastAsia="Arial" w:hAnsi="Calibri" w:cs="Calibri"/>
                <w:b/>
                <w:color w:val="auto"/>
                <w:szCs w:val="24"/>
              </w:rPr>
              <w:t>Document ID</w:t>
            </w:r>
          </w:p>
        </w:tc>
        <w:tc>
          <w:tcPr>
            <w:tcW w:w="2410" w:type="dxa"/>
            <w:vAlign w:val="center"/>
          </w:tcPr>
          <w:p w:rsidR="00DE022E" w:rsidRPr="00DE022E" w:rsidRDefault="000E4DDA" w:rsidP="00DE022E">
            <w:pPr>
              <w:tabs>
                <w:tab w:val="left" w:pos="3402"/>
                <w:tab w:val="left" w:pos="6804"/>
                <w:tab w:val="left" w:pos="10206"/>
              </w:tabs>
              <w:spacing w:before="60" w:after="60" w:line="288" w:lineRule="auto"/>
              <w:jc w:val="left"/>
              <w:rPr>
                <w:rFonts w:ascii="Calibri" w:eastAsia="Arial" w:hAnsi="Calibri" w:cs="Calibri"/>
                <w:color w:val="auto"/>
                <w:szCs w:val="24"/>
                <w:highlight w:val="yellow"/>
              </w:rPr>
            </w:pPr>
            <w:r w:rsidRPr="000E4DDA">
              <w:rPr>
                <w:rFonts w:ascii="Calibri" w:eastAsia="Arial" w:hAnsi="Calibri" w:cs="Calibri"/>
                <w:color w:val="auto"/>
                <w:szCs w:val="24"/>
              </w:rPr>
              <w:t>TBA</w:t>
            </w:r>
          </w:p>
        </w:tc>
      </w:tr>
      <w:tr w:rsidR="00DE022E" w:rsidRPr="00DE022E" w:rsidTr="00E756BB">
        <w:tc>
          <w:tcPr>
            <w:tcW w:w="2691" w:type="dxa"/>
            <w:vAlign w:val="center"/>
          </w:tcPr>
          <w:p w:rsidR="00DE022E" w:rsidRPr="00DE022E" w:rsidRDefault="00DE022E" w:rsidP="00DE022E">
            <w:pPr>
              <w:tabs>
                <w:tab w:val="left" w:pos="3402"/>
                <w:tab w:val="left" w:pos="6804"/>
                <w:tab w:val="left" w:pos="10206"/>
              </w:tabs>
              <w:spacing w:before="60" w:after="60" w:line="288" w:lineRule="auto"/>
              <w:jc w:val="left"/>
              <w:rPr>
                <w:rFonts w:ascii="Calibri" w:eastAsia="Arial" w:hAnsi="Calibri" w:cs="Calibri"/>
                <w:b/>
                <w:color w:val="auto"/>
                <w:szCs w:val="24"/>
              </w:rPr>
            </w:pPr>
            <w:r w:rsidRPr="00DE022E">
              <w:rPr>
                <w:rFonts w:ascii="Calibri" w:eastAsia="Arial" w:hAnsi="Calibri" w:cs="Calibri"/>
                <w:b/>
                <w:color w:val="auto"/>
                <w:szCs w:val="24"/>
              </w:rPr>
              <w:t>Relevant Legislation</w:t>
            </w:r>
          </w:p>
        </w:tc>
        <w:tc>
          <w:tcPr>
            <w:tcW w:w="7087" w:type="dxa"/>
            <w:gridSpan w:val="3"/>
            <w:vAlign w:val="center"/>
          </w:tcPr>
          <w:p w:rsidR="00DE022E" w:rsidRDefault="00DE022E" w:rsidP="00DE022E">
            <w:pPr>
              <w:tabs>
                <w:tab w:val="left" w:pos="3402"/>
                <w:tab w:val="left" w:pos="6804"/>
                <w:tab w:val="left" w:pos="10206"/>
              </w:tabs>
              <w:spacing w:before="60" w:after="60" w:line="288" w:lineRule="auto"/>
              <w:jc w:val="left"/>
              <w:rPr>
                <w:rFonts w:ascii="Calibri" w:eastAsia="Arial" w:hAnsi="Calibri" w:cs="Calibri"/>
                <w:color w:val="auto"/>
                <w:szCs w:val="24"/>
              </w:rPr>
            </w:pPr>
            <w:r w:rsidRPr="00DE022E">
              <w:rPr>
                <w:rFonts w:ascii="Calibri" w:eastAsia="Arial" w:hAnsi="Calibri" w:cs="Calibri"/>
                <w:color w:val="auto"/>
                <w:szCs w:val="24"/>
              </w:rPr>
              <w:t>Local Government Act 2002, Local Government (Rating) Act 2002</w:t>
            </w:r>
          </w:p>
          <w:p w:rsidR="00EF1F00" w:rsidRDefault="00EF1F00" w:rsidP="00DE022E">
            <w:pPr>
              <w:tabs>
                <w:tab w:val="left" w:pos="3402"/>
                <w:tab w:val="left" w:pos="6804"/>
                <w:tab w:val="left" w:pos="10206"/>
              </w:tabs>
              <w:spacing w:before="60" w:after="60" w:line="288" w:lineRule="auto"/>
              <w:jc w:val="left"/>
              <w:rPr>
                <w:rFonts w:ascii="Calibri" w:eastAsia="Arial" w:hAnsi="Calibri" w:cs="Calibri"/>
                <w:color w:val="auto"/>
                <w:szCs w:val="24"/>
              </w:rPr>
            </w:pPr>
            <w:r>
              <w:rPr>
                <w:rFonts w:ascii="Calibri" w:eastAsia="Arial" w:hAnsi="Calibri" w:cs="Calibri"/>
                <w:color w:val="auto"/>
                <w:szCs w:val="24"/>
              </w:rPr>
              <w:t>Building Act 2004</w:t>
            </w:r>
          </w:p>
          <w:p w:rsidR="00EF1F00" w:rsidRPr="00DE022E" w:rsidRDefault="00EF1F00" w:rsidP="00DE022E">
            <w:pPr>
              <w:tabs>
                <w:tab w:val="left" w:pos="3402"/>
                <w:tab w:val="left" w:pos="6804"/>
                <w:tab w:val="left" w:pos="10206"/>
              </w:tabs>
              <w:spacing w:before="60" w:after="60" w:line="288" w:lineRule="auto"/>
              <w:jc w:val="left"/>
              <w:rPr>
                <w:rFonts w:ascii="Calibri" w:eastAsia="Arial" w:hAnsi="Calibri" w:cs="Calibri"/>
                <w:color w:val="auto"/>
                <w:szCs w:val="24"/>
              </w:rPr>
            </w:pPr>
            <w:r>
              <w:rPr>
                <w:rFonts w:ascii="Calibri" w:eastAsia="Arial" w:hAnsi="Calibri" w:cs="Calibri"/>
                <w:color w:val="auto"/>
                <w:szCs w:val="24"/>
              </w:rPr>
              <w:t>Rating Valuations Act 1998</w:t>
            </w:r>
          </w:p>
        </w:tc>
      </w:tr>
      <w:tr w:rsidR="00DE022E" w:rsidRPr="00DE022E" w:rsidTr="00E756BB">
        <w:trPr>
          <w:trHeight w:val="48"/>
        </w:trPr>
        <w:tc>
          <w:tcPr>
            <w:tcW w:w="2691" w:type="dxa"/>
            <w:vAlign w:val="center"/>
          </w:tcPr>
          <w:p w:rsidR="00DE022E" w:rsidRPr="00DE022E" w:rsidRDefault="00DE022E" w:rsidP="00DE022E">
            <w:pPr>
              <w:tabs>
                <w:tab w:val="left" w:pos="3402"/>
                <w:tab w:val="left" w:pos="6804"/>
                <w:tab w:val="left" w:pos="10206"/>
              </w:tabs>
              <w:spacing w:before="60" w:after="60" w:line="288" w:lineRule="auto"/>
              <w:jc w:val="left"/>
              <w:rPr>
                <w:rFonts w:ascii="Calibri" w:eastAsia="Arial" w:hAnsi="Calibri" w:cs="Calibri"/>
                <w:b/>
                <w:color w:val="auto"/>
                <w:szCs w:val="24"/>
              </w:rPr>
            </w:pPr>
            <w:r w:rsidRPr="00DE022E">
              <w:rPr>
                <w:rFonts w:ascii="Calibri" w:eastAsia="Arial" w:hAnsi="Calibri" w:cs="Calibri"/>
                <w:b/>
                <w:color w:val="auto"/>
                <w:szCs w:val="24"/>
              </w:rPr>
              <w:t>NCC Documents Referenced</w:t>
            </w:r>
          </w:p>
        </w:tc>
        <w:tc>
          <w:tcPr>
            <w:tcW w:w="7087" w:type="dxa"/>
            <w:gridSpan w:val="3"/>
            <w:vAlign w:val="center"/>
          </w:tcPr>
          <w:p w:rsidR="00A72FCE" w:rsidRDefault="00BB0880">
            <w:pPr>
              <w:tabs>
                <w:tab w:val="left" w:pos="3402"/>
                <w:tab w:val="left" w:pos="6804"/>
                <w:tab w:val="left" w:pos="10206"/>
              </w:tabs>
              <w:spacing w:before="60" w:after="60" w:line="288" w:lineRule="auto"/>
              <w:jc w:val="left"/>
              <w:rPr>
                <w:rFonts w:ascii="Calibri" w:eastAsia="Arial" w:hAnsi="Calibri" w:cs="Calibri"/>
                <w:color w:val="auto"/>
                <w:szCs w:val="24"/>
              </w:rPr>
            </w:pPr>
            <w:r>
              <w:rPr>
                <w:rFonts w:ascii="Calibri" w:eastAsia="Arial" w:hAnsi="Calibri" w:cs="Calibri"/>
                <w:color w:val="auto"/>
                <w:szCs w:val="24"/>
              </w:rPr>
              <w:t>R</w:t>
            </w:r>
            <w:r w:rsidR="00A72FCE">
              <w:rPr>
                <w:rFonts w:ascii="Calibri" w:eastAsia="Arial" w:hAnsi="Calibri" w:cs="Calibri"/>
                <w:color w:val="auto"/>
                <w:szCs w:val="24"/>
              </w:rPr>
              <w:t>eviewed and amended as part of 2020/21 Annual Plan</w:t>
            </w:r>
          </w:p>
          <w:p w:rsidR="00631E14" w:rsidRDefault="00631E14">
            <w:pPr>
              <w:tabs>
                <w:tab w:val="left" w:pos="3402"/>
                <w:tab w:val="left" w:pos="6804"/>
                <w:tab w:val="left" w:pos="10206"/>
              </w:tabs>
              <w:spacing w:before="60" w:after="60" w:line="288" w:lineRule="auto"/>
              <w:jc w:val="left"/>
              <w:rPr>
                <w:rFonts w:ascii="Calibri" w:eastAsia="Arial" w:hAnsi="Calibri" w:cs="Calibri"/>
                <w:color w:val="auto"/>
                <w:szCs w:val="24"/>
              </w:rPr>
            </w:pPr>
            <w:r>
              <w:rPr>
                <w:rFonts w:ascii="Calibri" w:eastAsia="Arial" w:hAnsi="Calibri" w:cs="Calibri"/>
                <w:color w:val="auto"/>
                <w:szCs w:val="24"/>
              </w:rPr>
              <w:t>Reviewed and amended as part of Revenue &amp; Financing Policy Review (adopted 11 February 2021).</w:t>
            </w:r>
          </w:p>
          <w:p w:rsidR="000E4DDA" w:rsidRPr="00DE022E" w:rsidRDefault="000E4DDA">
            <w:pPr>
              <w:tabs>
                <w:tab w:val="left" w:pos="3402"/>
                <w:tab w:val="left" w:pos="6804"/>
                <w:tab w:val="left" w:pos="10206"/>
              </w:tabs>
              <w:spacing w:before="60" w:after="60" w:line="288" w:lineRule="auto"/>
              <w:jc w:val="left"/>
              <w:rPr>
                <w:rFonts w:ascii="Calibri" w:eastAsia="Arial" w:hAnsi="Calibri" w:cs="Calibri"/>
                <w:color w:val="auto"/>
                <w:szCs w:val="24"/>
              </w:rPr>
            </w:pPr>
            <w:r>
              <w:rPr>
                <w:rFonts w:ascii="Calibri" w:eastAsia="Arial" w:hAnsi="Calibri" w:cs="Calibri"/>
                <w:color w:val="auto"/>
                <w:szCs w:val="24"/>
              </w:rPr>
              <w:t>Reviewed and amended in preparation for the Long Term Plan 2021-2031.</w:t>
            </w:r>
          </w:p>
        </w:tc>
      </w:tr>
    </w:tbl>
    <w:p w:rsidR="000A5AD4" w:rsidRPr="00DE022E" w:rsidRDefault="000A5AD4" w:rsidP="00FB571E">
      <w:pPr>
        <w:pStyle w:val="Heading1"/>
        <w:rPr>
          <w:color w:val="auto"/>
        </w:rPr>
      </w:pPr>
      <w:r w:rsidRPr="00DE022E">
        <w:rPr>
          <w:color w:val="auto"/>
        </w:rPr>
        <w:t>Purpose</w:t>
      </w:r>
    </w:p>
    <w:p w:rsidR="000A5AD4" w:rsidRPr="00DE022E" w:rsidRDefault="00E16922" w:rsidP="000A5AD4">
      <w:pPr>
        <w:rPr>
          <w:color w:val="auto"/>
        </w:rPr>
      </w:pPr>
      <w:r w:rsidRPr="00DE022E">
        <w:rPr>
          <w:color w:val="auto"/>
        </w:rPr>
        <w:t xml:space="preserve">To enable Council to remit all or part of the rates on a rating unit under Section 85 of the Local Government (Rating) Act 2002 where a </w:t>
      </w:r>
      <w:r w:rsidR="00BB0880">
        <w:rPr>
          <w:color w:val="auto"/>
        </w:rPr>
        <w:t>R</w:t>
      </w:r>
      <w:r w:rsidRPr="00DE022E">
        <w:rPr>
          <w:color w:val="auto"/>
        </w:rPr>
        <w:t xml:space="preserve">ates </w:t>
      </w:r>
      <w:r w:rsidR="00BB0880">
        <w:rPr>
          <w:color w:val="auto"/>
        </w:rPr>
        <w:t>R</w:t>
      </w:r>
      <w:r w:rsidRPr="00DE022E">
        <w:rPr>
          <w:color w:val="auto"/>
        </w:rPr>
        <w:t xml:space="preserve">emission </w:t>
      </w:r>
      <w:r w:rsidR="00BB0880">
        <w:rPr>
          <w:color w:val="auto"/>
        </w:rPr>
        <w:t>P</w:t>
      </w:r>
      <w:r w:rsidRPr="00DE022E">
        <w:rPr>
          <w:color w:val="auto"/>
        </w:rPr>
        <w:t>olicy has b</w:t>
      </w:r>
      <w:r w:rsidR="00597B50" w:rsidRPr="00DE022E">
        <w:rPr>
          <w:color w:val="auto"/>
        </w:rPr>
        <w:t xml:space="preserve">een adopted and the conditions </w:t>
      </w:r>
      <w:r w:rsidRPr="00DE022E">
        <w:rPr>
          <w:color w:val="auto"/>
        </w:rPr>
        <w:t>and criteria in the policy are met.</w:t>
      </w:r>
    </w:p>
    <w:p w:rsidR="004C6291" w:rsidRPr="00DE022E" w:rsidRDefault="00FB571E" w:rsidP="00FB571E">
      <w:pPr>
        <w:pStyle w:val="Heading1"/>
        <w:rPr>
          <w:color w:val="auto"/>
        </w:rPr>
      </w:pPr>
      <w:r w:rsidRPr="00DE022E">
        <w:rPr>
          <w:color w:val="auto"/>
        </w:rPr>
        <w:t>Policy</w:t>
      </w:r>
    </w:p>
    <w:p w:rsidR="00755854" w:rsidRPr="00DE022E" w:rsidRDefault="000075B6" w:rsidP="00684D18">
      <w:pPr>
        <w:pStyle w:val="ListParagraph"/>
        <w:ind w:left="709" w:hanging="709"/>
        <w:rPr>
          <w:color w:val="auto"/>
        </w:rPr>
      </w:pPr>
      <w:r w:rsidRPr="00DE022E">
        <w:rPr>
          <w:color w:val="auto"/>
        </w:rPr>
        <w:t>Remission of Penalties</w:t>
      </w:r>
    </w:p>
    <w:p w:rsidR="00195B60" w:rsidRDefault="00B60FBE" w:rsidP="001E195E">
      <w:pPr>
        <w:pStyle w:val="Subtitle"/>
      </w:pPr>
      <w:r w:rsidRPr="00B60FBE">
        <w:t xml:space="preserve">Objective </w:t>
      </w:r>
    </w:p>
    <w:p w:rsidR="000075B6" w:rsidRPr="00DE022E" w:rsidRDefault="001E195E" w:rsidP="001E195E">
      <w:pPr>
        <w:rPr>
          <w:rFonts w:ascii="Roboto" w:hAnsi="Roboto"/>
          <w:color w:val="auto"/>
          <w:sz w:val="19"/>
          <w:szCs w:val="19"/>
        </w:rPr>
      </w:pPr>
      <w:r w:rsidRPr="00DE022E">
        <w:rPr>
          <w:color w:val="auto"/>
        </w:rPr>
        <w:t>The objective of this part of the Rates Remission Policy is to enable Council to act fairly and reasonably in its consideration of rates which have not been received by the Council by the penalty date due to circumstances outside the ratepayer’s control</w:t>
      </w:r>
      <w:r w:rsidR="000075B6" w:rsidRPr="00DE022E">
        <w:rPr>
          <w:rFonts w:asciiTheme="minorHAnsi" w:hAnsiTheme="minorHAnsi" w:cs="Roboto"/>
          <w:color w:val="auto"/>
          <w:szCs w:val="18"/>
        </w:rPr>
        <w:t>.</w:t>
      </w:r>
    </w:p>
    <w:p w:rsidR="00B60FBE" w:rsidRDefault="00B60FBE" w:rsidP="001E195E">
      <w:pPr>
        <w:pStyle w:val="Subtitle"/>
      </w:pPr>
      <w:r w:rsidRPr="00B60FBE">
        <w:t>Conditions and Criteria</w:t>
      </w:r>
    </w:p>
    <w:p w:rsidR="001E195E" w:rsidRPr="00DE022E" w:rsidRDefault="001E195E" w:rsidP="001E195E">
      <w:pPr>
        <w:rPr>
          <w:color w:val="auto"/>
        </w:rPr>
      </w:pPr>
      <w:r w:rsidRPr="00DE022E">
        <w:rPr>
          <w:color w:val="auto"/>
        </w:rPr>
        <w:t>Penalties incurred will be automatically remitted where Council has made an error which results in a penalty being applied.</w:t>
      </w:r>
    </w:p>
    <w:p w:rsidR="001E195E" w:rsidRPr="00DE022E" w:rsidRDefault="001E195E" w:rsidP="001E195E">
      <w:pPr>
        <w:rPr>
          <w:color w:val="auto"/>
        </w:rPr>
      </w:pPr>
      <w:r w:rsidRPr="00DE022E">
        <w:rPr>
          <w:color w:val="auto"/>
        </w:rPr>
        <w:t>Remission of one penalty will be considered in any one rating year where payment has been late due to significant family disruption. This will apply in the case of death, illness, or accident of a family member, at about the times rates are due.</w:t>
      </w:r>
    </w:p>
    <w:p w:rsidR="001E195E" w:rsidRPr="00DE022E" w:rsidRDefault="001E195E" w:rsidP="001E195E">
      <w:pPr>
        <w:rPr>
          <w:color w:val="auto"/>
        </w:rPr>
      </w:pPr>
      <w:r w:rsidRPr="00DE022E">
        <w:rPr>
          <w:color w:val="auto"/>
        </w:rPr>
        <w:t>Remission of the penalty will be considered if the ratepayer forgets to make payment, claims a rates invoice was not received, is able to provide evidence that their payment has gone astray in the post, or the late payment has otherwise resulted from matters outside their control. Each application will be considered on its merits and remission will be granted where it is considered just and equitable to do so</w:t>
      </w:r>
    </w:p>
    <w:p w:rsidR="001E195E" w:rsidRDefault="001E195E" w:rsidP="001E195E">
      <w:pPr>
        <w:rPr>
          <w:color w:val="auto"/>
        </w:rPr>
      </w:pPr>
      <w:r w:rsidRPr="00DE022E">
        <w:rPr>
          <w:color w:val="auto"/>
        </w:rPr>
        <w:lastRenderedPageBreak/>
        <w:t>Remission of a penalty will be considered where sale has taken place very close to due date, resulting in confusion over liability, and the notice of sale has been promptly filed, or where the solicitor who acted in the sale for the owner acted promptly but made a mistake (e.g. inadvertently provided the wrong name and address) and the owner cannot be contacted. Each case shall be treated on its merits.</w:t>
      </w:r>
    </w:p>
    <w:p w:rsidR="00A72FCE" w:rsidRPr="00DE022E" w:rsidRDefault="00A72FCE" w:rsidP="001E195E">
      <w:pPr>
        <w:rPr>
          <w:color w:val="auto"/>
        </w:rPr>
      </w:pPr>
      <w:r>
        <w:rPr>
          <w:color w:val="auto"/>
        </w:rPr>
        <w:t xml:space="preserve">Penalties will also be remitted based on the application, by officers, of Council criteria established after Council has </w:t>
      </w:r>
      <w:r w:rsidR="00634B37">
        <w:rPr>
          <w:color w:val="auto"/>
        </w:rPr>
        <w:t>identified</w:t>
      </w:r>
      <w:r>
        <w:rPr>
          <w:color w:val="auto"/>
        </w:rPr>
        <w:t xml:space="preserve"> that </w:t>
      </w:r>
      <w:r w:rsidR="005752BE">
        <w:rPr>
          <w:color w:val="auto"/>
        </w:rPr>
        <w:t>Significant Extraordinary Circumstances</w:t>
      </w:r>
      <w:r>
        <w:rPr>
          <w:color w:val="auto"/>
        </w:rPr>
        <w:t xml:space="preserve"> ha</w:t>
      </w:r>
      <w:r w:rsidR="005752BE">
        <w:rPr>
          <w:color w:val="auto"/>
        </w:rPr>
        <w:t>ve</w:t>
      </w:r>
      <w:r>
        <w:rPr>
          <w:color w:val="auto"/>
        </w:rPr>
        <w:t xml:space="preserve"> occurred that warrants further leniency in relation to the enforcement of penalties that would otherwise have been payable. The criteria to be applied will be set out in a council resolution that will be linked to the specific </w:t>
      </w:r>
      <w:r w:rsidR="005752BE">
        <w:rPr>
          <w:color w:val="auto"/>
        </w:rPr>
        <w:t xml:space="preserve">Significant Extraordinary Circumstances </w:t>
      </w:r>
      <w:r>
        <w:rPr>
          <w:color w:val="auto"/>
        </w:rPr>
        <w:t>that ha</w:t>
      </w:r>
      <w:r w:rsidR="005752BE">
        <w:rPr>
          <w:color w:val="auto"/>
        </w:rPr>
        <w:t>ve</w:t>
      </w:r>
      <w:r>
        <w:rPr>
          <w:color w:val="auto"/>
        </w:rPr>
        <w:t xml:space="preserve"> been </w:t>
      </w:r>
      <w:r w:rsidR="00634B37">
        <w:rPr>
          <w:color w:val="auto"/>
        </w:rPr>
        <w:t>identified</w:t>
      </w:r>
      <w:r>
        <w:rPr>
          <w:color w:val="auto"/>
        </w:rPr>
        <w:t xml:space="preserve"> by Council.</w:t>
      </w:r>
    </w:p>
    <w:p w:rsidR="00F8223B" w:rsidRPr="00DE022E" w:rsidRDefault="00F8223B" w:rsidP="001E195E">
      <w:pPr>
        <w:rPr>
          <w:color w:val="auto"/>
        </w:rPr>
      </w:pPr>
      <w:r>
        <w:rPr>
          <w:color w:val="auto"/>
        </w:rPr>
        <w:t>Penalties will also be remitted where Council’s Chief Financial Officer considers a remission of the penalty, on the most recent instalment, is appropriate as part of an arrangement to collect outstanding rates from a ratepayer.</w:t>
      </w:r>
    </w:p>
    <w:p w:rsidR="00E23C6C" w:rsidRDefault="00E23C6C" w:rsidP="00684D18">
      <w:pPr>
        <w:pStyle w:val="ListParagraph"/>
        <w:ind w:left="709" w:hanging="709"/>
        <w:rPr>
          <w:color w:val="auto"/>
        </w:rPr>
      </w:pPr>
      <w:r>
        <w:rPr>
          <w:color w:val="auto"/>
        </w:rPr>
        <w:t xml:space="preserve">Remission </w:t>
      </w:r>
      <w:r w:rsidR="00896F3C">
        <w:rPr>
          <w:color w:val="auto"/>
        </w:rPr>
        <w:t>for</w:t>
      </w:r>
      <w:r>
        <w:rPr>
          <w:color w:val="auto"/>
        </w:rPr>
        <w:t xml:space="preserve"> Farmland Under 5 Hectares</w:t>
      </w:r>
    </w:p>
    <w:p w:rsidR="00E23C6C" w:rsidRDefault="00E23C6C" w:rsidP="00E23C6C">
      <w:pPr>
        <w:pStyle w:val="Subtitle"/>
      </w:pPr>
      <w:r>
        <w:t>Objective</w:t>
      </w:r>
    </w:p>
    <w:p w:rsidR="00E23C6C" w:rsidRPr="006B5447" w:rsidRDefault="00E23C6C" w:rsidP="00E23C6C">
      <w:pPr>
        <w:rPr>
          <w:color w:val="auto"/>
        </w:rPr>
      </w:pPr>
      <w:r w:rsidRPr="006B5447">
        <w:rPr>
          <w:color w:val="auto"/>
        </w:rPr>
        <w:t xml:space="preserve">To </w:t>
      </w:r>
      <w:r>
        <w:rPr>
          <w:color w:val="auto"/>
        </w:rPr>
        <w:t>provide rates relief for farms where a Rating Unit is less than 5 hectares.</w:t>
      </w:r>
    </w:p>
    <w:p w:rsidR="00E23C6C" w:rsidRDefault="00E23C6C" w:rsidP="00E23C6C">
      <w:pPr>
        <w:pStyle w:val="Subtitle"/>
      </w:pPr>
      <w:r>
        <w:t>Conditions and Criteria</w:t>
      </w:r>
    </w:p>
    <w:p w:rsidR="00E23C6C" w:rsidRPr="00647002" w:rsidRDefault="00E23C6C" w:rsidP="00E23C6C">
      <w:pPr>
        <w:pStyle w:val="ListParagraph"/>
        <w:numPr>
          <w:ilvl w:val="0"/>
          <w:numId w:val="53"/>
        </w:numPr>
        <w:rPr>
          <w:color w:val="auto"/>
        </w:rPr>
      </w:pPr>
      <w:r>
        <w:rPr>
          <w:b w:val="0"/>
          <w:color w:val="auto"/>
          <w:sz w:val="21"/>
          <w:szCs w:val="21"/>
        </w:rPr>
        <w:t>The Rating Unit must be used predominantly for land based agriculture or farming activities.</w:t>
      </w:r>
    </w:p>
    <w:p w:rsidR="00E23C6C" w:rsidRPr="006B5447" w:rsidRDefault="00E23C6C" w:rsidP="00E23C6C">
      <w:pPr>
        <w:pStyle w:val="ListParagraph"/>
        <w:numPr>
          <w:ilvl w:val="0"/>
          <w:numId w:val="53"/>
        </w:numPr>
        <w:rPr>
          <w:color w:val="auto"/>
        </w:rPr>
      </w:pPr>
      <w:r>
        <w:rPr>
          <w:b w:val="0"/>
          <w:color w:val="auto"/>
          <w:sz w:val="21"/>
          <w:szCs w:val="21"/>
        </w:rPr>
        <w:t xml:space="preserve">Remission </w:t>
      </w:r>
      <w:r w:rsidR="0042586F">
        <w:rPr>
          <w:b w:val="0"/>
          <w:color w:val="auto"/>
          <w:sz w:val="21"/>
          <w:szCs w:val="21"/>
        </w:rPr>
        <w:t>will</w:t>
      </w:r>
      <w:r>
        <w:rPr>
          <w:b w:val="0"/>
          <w:color w:val="auto"/>
          <w:sz w:val="21"/>
          <w:szCs w:val="21"/>
        </w:rPr>
        <w:t xml:space="preserve"> be revoked where a change in</w:t>
      </w:r>
      <w:r w:rsidR="0042586F">
        <w:rPr>
          <w:b w:val="0"/>
          <w:color w:val="auto"/>
          <w:sz w:val="21"/>
          <w:szCs w:val="21"/>
        </w:rPr>
        <w:t xml:space="preserve"> land</w:t>
      </w:r>
      <w:r>
        <w:rPr>
          <w:b w:val="0"/>
          <w:color w:val="auto"/>
          <w:sz w:val="21"/>
          <w:szCs w:val="21"/>
        </w:rPr>
        <w:t xml:space="preserve"> </w:t>
      </w:r>
      <w:r w:rsidR="0042586F">
        <w:rPr>
          <w:b w:val="0"/>
          <w:color w:val="auto"/>
          <w:sz w:val="21"/>
          <w:szCs w:val="21"/>
        </w:rPr>
        <w:t>use</w:t>
      </w:r>
      <w:r>
        <w:rPr>
          <w:b w:val="0"/>
          <w:color w:val="auto"/>
          <w:sz w:val="21"/>
          <w:szCs w:val="21"/>
        </w:rPr>
        <w:t xml:space="preserve"> has occurred.</w:t>
      </w:r>
    </w:p>
    <w:p w:rsidR="0042586F" w:rsidRDefault="0042586F" w:rsidP="00B80FCA">
      <w:pPr>
        <w:rPr>
          <w:color w:val="auto"/>
        </w:rPr>
      </w:pPr>
      <w:r w:rsidRPr="00DE022E">
        <w:rPr>
          <w:rFonts w:cs="Arial"/>
          <w:color w:val="auto"/>
          <w:lang w:val="en-GB" w:eastAsia="en-NZ"/>
        </w:rPr>
        <w:t xml:space="preserve">The amount remitted will be the difference between the rates calculated on </w:t>
      </w:r>
      <w:r>
        <w:rPr>
          <w:rFonts w:cs="Arial"/>
          <w:color w:val="auto"/>
          <w:lang w:val="en-GB" w:eastAsia="en-NZ"/>
        </w:rPr>
        <w:t xml:space="preserve">a Residential </w:t>
      </w:r>
      <w:r w:rsidR="00415711">
        <w:rPr>
          <w:rFonts w:cs="Arial"/>
          <w:color w:val="auto"/>
          <w:lang w:val="en-GB" w:eastAsia="en-NZ"/>
        </w:rPr>
        <w:t xml:space="preserve">or Semi-Rural </w:t>
      </w:r>
      <w:r>
        <w:rPr>
          <w:rFonts w:cs="Arial"/>
          <w:color w:val="auto"/>
          <w:lang w:val="en-GB" w:eastAsia="en-NZ"/>
        </w:rPr>
        <w:t>differential and a Rural differential.</w:t>
      </w:r>
    </w:p>
    <w:p w:rsidR="0042586F" w:rsidRPr="00B80FCA" w:rsidRDefault="0042586F" w:rsidP="00B80FCA">
      <w:pPr>
        <w:rPr>
          <w:color w:val="auto"/>
        </w:rPr>
      </w:pPr>
      <w:r>
        <w:rPr>
          <w:color w:val="auto"/>
        </w:rPr>
        <w:t>R</w:t>
      </w:r>
      <w:r w:rsidRPr="00B80FCA">
        <w:rPr>
          <w:color w:val="auto"/>
        </w:rPr>
        <w:t>atepayers wishing to claim remission under this part of the policy must make an application in writing addressed to the Chief Financial Officer.</w:t>
      </w:r>
    </w:p>
    <w:p w:rsidR="0042586F" w:rsidRPr="00B80FCA" w:rsidRDefault="0042586F" w:rsidP="00B80FCA">
      <w:pPr>
        <w:rPr>
          <w:color w:val="auto"/>
        </w:rPr>
      </w:pPr>
      <w:r w:rsidRPr="00B80FCA">
        <w:rPr>
          <w:color w:val="auto"/>
        </w:rPr>
        <w:t xml:space="preserve">The application for rates remission must be made to Council </w:t>
      </w:r>
      <w:r w:rsidR="00496321">
        <w:rPr>
          <w:color w:val="auto"/>
        </w:rPr>
        <w:t>by the 30</w:t>
      </w:r>
      <w:r w:rsidR="00496321" w:rsidRPr="00B80FCA">
        <w:rPr>
          <w:color w:val="auto"/>
          <w:vertAlign w:val="superscript"/>
        </w:rPr>
        <w:t>th</w:t>
      </w:r>
      <w:r w:rsidR="00496321">
        <w:rPr>
          <w:color w:val="auto"/>
        </w:rPr>
        <w:t xml:space="preserve"> of April </w:t>
      </w:r>
      <w:r w:rsidRPr="00B80FCA">
        <w:rPr>
          <w:color w:val="auto"/>
        </w:rPr>
        <w:t>prior to the commencement of the rating year. A</w:t>
      </w:r>
      <w:r w:rsidR="00E57F5C">
        <w:rPr>
          <w:color w:val="auto"/>
        </w:rPr>
        <w:t>ny remission for a</w:t>
      </w:r>
      <w:r w:rsidRPr="00B80FCA">
        <w:rPr>
          <w:color w:val="auto"/>
        </w:rPr>
        <w:t xml:space="preserve">pplications received during a rating year will be applicable from the commencement of the following rating year. </w:t>
      </w:r>
      <w:r w:rsidR="00E57F5C">
        <w:rPr>
          <w:color w:val="auto"/>
        </w:rPr>
        <w:t>Remissions</w:t>
      </w:r>
      <w:r w:rsidRPr="00B80FCA">
        <w:rPr>
          <w:color w:val="auto"/>
        </w:rPr>
        <w:t xml:space="preserve"> will not be backdated.</w:t>
      </w:r>
      <w:r w:rsidR="00C13286">
        <w:rPr>
          <w:color w:val="auto"/>
        </w:rPr>
        <w:t xml:space="preserve"> Declarations must be renewed every 3 years.</w:t>
      </w:r>
    </w:p>
    <w:p w:rsidR="00254F74" w:rsidRDefault="00254F74" w:rsidP="00684D18">
      <w:pPr>
        <w:pStyle w:val="ListParagraph"/>
        <w:ind w:left="709" w:hanging="709"/>
        <w:rPr>
          <w:color w:val="auto"/>
        </w:rPr>
      </w:pPr>
      <w:r>
        <w:rPr>
          <w:color w:val="auto"/>
        </w:rPr>
        <w:t>Remission of Refuse Collection and/or Kerbside Recycling Targeted Rates</w:t>
      </w:r>
    </w:p>
    <w:p w:rsidR="00254F74" w:rsidRDefault="00254F74" w:rsidP="00254F74">
      <w:pPr>
        <w:pStyle w:val="Subtitle"/>
      </w:pPr>
      <w:r>
        <w:t>Objective</w:t>
      </w:r>
    </w:p>
    <w:p w:rsidR="00254F74" w:rsidRPr="006B5447" w:rsidRDefault="00254F74" w:rsidP="00254F74">
      <w:pPr>
        <w:rPr>
          <w:color w:val="auto"/>
        </w:rPr>
      </w:pPr>
      <w:r w:rsidRPr="006B5447">
        <w:rPr>
          <w:color w:val="auto"/>
        </w:rPr>
        <w:t xml:space="preserve">To enable Council to provide rates remission where, refuse </w:t>
      </w:r>
      <w:r>
        <w:rPr>
          <w:color w:val="auto"/>
        </w:rPr>
        <w:t xml:space="preserve">collection </w:t>
      </w:r>
      <w:r w:rsidRPr="006B5447">
        <w:rPr>
          <w:color w:val="auto"/>
        </w:rPr>
        <w:t xml:space="preserve">or </w:t>
      </w:r>
      <w:r>
        <w:rPr>
          <w:color w:val="auto"/>
        </w:rPr>
        <w:t xml:space="preserve">kerbside </w:t>
      </w:r>
      <w:r w:rsidRPr="006B5447">
        <w:rPr>
          <w:color w:val="auto"/>
        </w:rPr>
        <w:t>recycling services are not able to be provided, or where a ratepayer receive</w:t>
      </w:r>
      <w:r>
        <w:rPr>
          <w:color w:val="auto"/>
        </w:rPr>
        <w:t>s</w:t>
      </w:r>
      <w:r w:rsidRPr="006B5447">
        <w:rPr>
          <w:color w:val="auto"/>
        </w:rPr>
        <w:t xml:space="preserve"> a reduced service.</w:t>
      </w:r>
    </w:p>
    <w:p w:rsidR="00254F74" w:rsidRDefault="00254F74" w:rsidP="00254F74">
      <w:pPr>
        <w:pStyle w:val="Subtitle"/>
      </w:pPr>
      <w:r>
        <w:t>Conditions and Criteria</w:t>
      </w:r>
    </w:p>
    <w:p w:rsidR="00254F74" w:rsidRPr="00647002" w:rsidRDefault="00254F74" w:rsidP="00254F74">
      <w:pPr>
        <w:pStyle w:val="ListParagraph"/>
        <w:numPr>
          <w:ilvl w:val="0"/>
          <w:numId w:val="53"/>
        </w:numPr>
        <w:rPr>
          <w:color w:val="auto"/>
        </w:rPr>
      </w:pPr>
      <w:r>
        <w:rPr>
          <w:b w:val="0"/>
          <w:color w:val="auto"/>
          <w:sz w:val="21"/>
          <w:szCs w:val="21"/>
        </w:rPr>
        <w:t>Remission of part of the charge may be provided where a Council service is not provided or where Council officers have approved an alternative service.</w:t>
      </w:r>
    </w:p>
    <w:p w:rsidR="00254F74" w:rsidRPr="006B5447" w:rsidRDefault="00254F74" w:rsidP="00254F74">
      <w:pPr>
        <w:pStyle w:val="ListParagraph"/>
        <w:numPr>
          <w:ilvl w:val="0"/>
          <w:numId w:val="53"/>
        </w:numPr>
        <w:rPr>
          <w:color w:val="auto"/>
        </w:rPr>
      </w:pPr>
      <w:r w:rsidRPr="006B5447">
        <w:rPr>
          <w:b w:val="0"/>
          <w:color w:val="auto"/>
          <w:sz w:val="21"/>
          <w:szCs w:val="21"/>
        </w:rPr>
        <w:t>Remission of part of the charge be provided where a ratepayer applies for a reduced service, and a Council officer deems a reduced service to be appropriate. Under this condition, Refuse Collection may be reduced from a weekly service to a fortnightly service</w:t>
      </w:r>
      <w:r w:rsidR="00742018">
        <w:rPr>
          <w:b w:val="0"/>
          <w:color w:val="auto"/>
          <w:sz w:val="21"/>
          <w:szCs w:val="21"/>
        </w:rPr>
        <w:t xml:space="preserve"> (or from a thrice-weekly service to a weekly service for properties within the CBD)</w:t>
      </w:r>
      <w:r w:rsidRPr="009937F0">
        <w:rPr>
          <w:b w:val="0"/>
          <w:color w:val="auto"/>
          <w:sz w:val="21"/>
          <w:szCs w:val="21"/>
        </w:rPr>
        <w:t>.</w:t>
      </w:r>
    </w:p>
    <w:p w:rsidR="00254F74" w:rsidRPr="006B5447" w:rsidRDefault="00254F74" w:rsidP="00254F74">
      <w:pPr>
        <w:pStyle w:val="ListParagraph"/>
        <w:numPr>
          <w:ilvl w:val="0"/>
          <w:numId w:val="53"/>
        </w:numPr>
        <w:rPr>
          <w:color w:val="auto"/>
        </w:rPr>
      </w:pPr>
      <w:r>
        <w:rPr>
          <w:b w:val="0"/>
          <w:color w:val="auto"/>
          <w:sz w:val="21"/>
          <w:szCs w:val="21"/>
        </w:rPr>
        <w:t>Applications for remission must be made in writing by the ratepayer or their authorised agent.</w:t>
      </w:r>
    </w:p>
    <w:p w:rsidR="00254F74" w:rsidRPr="00B80FCA" w:rsidRDefault="00254F74" w:rsidP="00254F74">
      <w:pPr>
        <w:pStyle w:val="ListParagraph"/>
        <w:numPr>
          <w:ilvl w:val="0"/>
          <w:numId w:val="53"/>
        </w:numPr>
        <w:rPr>
          <w:color w:val="auto"/>
        </w:rPr>
      </w:pPr>
      <w:r>
        <w:rPr>
          <w:b w:val="0"/>
          <w:color w:val="auto"/>
          <w:sz w:val="21"/>
          <w:szCs w:val="21"/>
        </w:rPr>
        <w:t>Remission may be revoked where a change in service has occurred.</w:t>
      </w:r>
    </w:p>
    <w:p w:rsidR="00B80FCA" w:rsidRPr="00B80FCA" w:rsidRDefault="00B80FCA" w:rsidP="00B80FCA">
      <w:pPr>
        <w:ind w:left="644"/>
        <w:rPr>
          <w:color w:val="auto"/>
        </w:rPr>
      </w:pPr>
    </w:p>
    <w:p w:rsidR="00254F74" w:rsidRPr="00DE022E" w:rsidRDefault="00254F74" w:rsidP="00684D18">
      <w:pPr>
        <w:pStyle w:val="ListParagraph"/>
        <w:ind w:left="709" w:hanging="709"/>
        <w:rPr>
          <w:color w:val="auto"/>
        </w:rPr>
      </w:pPr>
      <w:r w:rsidRPr="00DE022E">
        <w:rPr>
          <w:color w:val="auto"/>
        </w:rPr>
        <w:t xml:space="preserve">Remission for </w:t>
      </w:r>
      <w:r>
        <w:rPr>
          <w:color w:val="auto"/>
        </w:rPr>
        <w:t>Residential Properties Used Solely as a Single Residence</w:t>
      </w:r>
    </w:p>
    <w:p w:rsidR="00254F74" w:rsidRDefault="00254F74" w:rsidP="00254F74">
      <w:pPr>
        <w:pStyle w:val="Subtitle"/>
      </w:pPr>
      <w:r>
        <w:t>Objective</w:t>
      </w:r>
    </w:p>
    <w:p w:rsidR="00254F74" w:rsidRPr="00896F3C" w:rsidRDefault="00254F74" w:rsidP="00B80FCA">
      <w:pPr>
        <w:rPr>
          <w:color w:val="auto"/>
        </w:rPr>
      </w:pPr>
      <w:r w:rsidRPr="00896F3C">
        <w:rPr>
          <w:color w:val="auto"/>
        </w:rPr>
        <w:lastRenderedPageBreak/>
        <w:t>To enable Council to provide rates remission where properties that are identified as having separately used or inhabited portions are used solely as a single family residence.</w:t>
      </w:r>
    </w:p>
    <w:p w:rsidR="00254F74" w:rsidRPr="001810E7" w:rsidRDefault="00254F74" w:rsidP="00254F74">
      <w:pPr>
        <w:pStyle w:val="Subtitle"/>
      </w:pPr>
      <w:r w:rsidRPr="001810E7">
        <w:t>Conditions and Criteria</w:t>
      </w:r>
    </w:p>
    <w:p w:rsidR="00254F74" w:rsidRPr="00896F3C" w:rsidRDefault="00254F74" w:rsidP="00B80FCA">
      <w:pPr>
        <w:rPr>
          <w:color w:val="auto"/>
        </w:rPr>
      </w:pPr>
      <w:r w:rsidRPr="00896F3C">
        <w:rPr>
          <w:color w:val="auto"/>
        </w:rPr>
        <w:t>Applications for rates remission must be made in writing by the ratepayer or their authorised agent.</w:t>
      </w:r>
    </w:p>
    <w:p w:rsidR="00254F74" w:rsidRPr="00896F3C" w:rsidRDefault="00496321" w:rsidP="00B80FCA">
      <w:pPr>
        <w:rPr>
          <w:color w:val="auto"/>
        </w:rPr>
      </w:pPr>
      <w:r>
        <w:rPr>
          <w:color w:val="auto"/>
        </w:rPr>
        <w:t>A signed declaration must be provided to Council stating that the properties are used as a single family residence. The application must be made to Council by the 30</w:t>
      </w:r>
      <w:r w:rsidRPr="00B80FCA">
        <w:rPr>
          <w:color w:val="auto"/>
          <w:vertAlign w:val="superscript"/>
        </w:rPr>
        <w:t>th</w:t>
      </w:r>
      <w:r>
        <w:rPr>
          <w:color w:val="auto"/>
        </w:rPr>
        <w:t xml:space="preserve"> of April prior to the commencement of the rating year. A</w:t>
      </w:r>
      <w:r w:rsidR="00E57F5C">
        <w:rPr>
          <w:color w:val="auto"/>
        </w:rPr>
        <w:t>ny remission for a</w:t>
      </w:r>
      <w:r>
        <w:rPr>
          <w:color w:val="auto"/>
        </w:rPr>
        <w:t xml:space="preserve">pplications received during a rating year will be applicable from the commencement of the following rating year. </w:t>
      </w:r>
      <w:r w:rsidR="00E57F5C">
        <w:rPr>
          <w:color w:val="auto"/>
        </w:rPr>
        <w:t>Remission</w:t>
      </w:r>
      <w:r>
        <w:rPr>
          <w:color w:val="auto"/>
        </w:rPr>
        <w:t>s will not be backdated. Declarations must be renewed every 3 years.</w:t>
      </w:r>
    </w:p>
    <w:p w:rsidR="00254F74" w:rsidRPr="00E57F5C" w:rsidRDefault="00254F74" w:rsidP="00B80FCA">
      <w:pPr>
        <w:rPr>
          <w:color w:val="auto"/>
        </w:rPr>
      </w:pPr>
      <w:r w:rsidRPr="00E57F5C">
        <w:rPr>
          <w:color w:val="auto"/>
        </w:rPr>
        <w:t>Accommodation arrangements must not be for pecuniary benefit.</w:t>
      </w:r>
    </w:p>
    <w:p w:rsidR="00E311FF" w:rsidRDefault="00E311FF" w:rsidP="00684D18">
      <w:pPr>
        <w:pStyle w:val="ListParagraph"/>
        <w:ind w:left="709" w:hanging="709"/>
        <w:rPr>
          <w:color w:val="auto"/>
        </w:rPr>
      </w:pPr>
      <w:r>
        <w:rPr>
          <w:color w:val="auto"/>
        </w:rPr>
        <w:t>Remission for Water Rates (by meter)</w:t>
      </w:r>
    </w:p>
    <w:p w:rsidR="00E311FF" w:rsidRPr="00E311FF" w:rsidRDefault="00E311FF" w:rsidP="00E311FF">
      <w:pPr>
        <w:rPr>
          <w:b/>
          <w:color w:val="auto"/>
        </w:rPr>
      </w:pPr>
      <w:r w:rsidRPr="00E311FF">
        <w:rPr>
          <w:rFonts w:asciiTheme="minorHAnsi" w:hAnsiTheme="minorHAnsi" w:cstheme="minorHAnsi"/>
          <w:b/>
          <w:color w:val="8ED2EE" w:themeColor="text2" w:themeTint="99"/>
          <w:sz w:val="22"/>
        </w:rPr>
        <w:t>Objective</w:t>
      </w:r>
    </w:p>
    <w:p w:rsidR="00E311FF" w:rsidRDefault="00E311FF" w:rsidP="00E311FF">
      <w:pPr>
        <w:rPr>
          <w:color w:val="auto"/>
        </w:rPr>
      </w:pPr>
      <w:r>
        <w:rPr>
          <w:color w:val="auto"/>
        </w:rPr>
        <w:t xml:space="preserve">To provide ratepayers with a measure of relief by way of partial rates remission where, as a result of the existence of a water leak on the </w:t>
      </w:r>
      <w:r w:rsidR="00642B93">
        <w:rPr>
          <w:color w:val="auto"/>
        </w:rPr>
        <w:t xml:space="preserve">Rating Unit </w:t>
      </w:r>
      <w:r>
        <w:rPr>
          <w:color w:val="auto"/>
        </w:rPr>
        <w:t>which they occupy the payment of fuller rates is inequitable, or where officers are convinced that there are errors in the data relating to water usage.</w:t>
      </w:r>
    </w:p>
    <w:p w:rsidR="00E311FF" w:rsidRPr="00C121D4" w:rsidRDefault="00E311FF" w:rsidP="00E311FF">
      <w:pPr>
        <w:rPr>
          <w:rFonts w:asciiTheme="minorHAnsi" w:hAnsiTheme="minorHAnsi" w:cstheme="minorHAnsi"/>
          <w:color w:val="8ED2EE" w:themeColor="text2" w:themeTint="99"/>
          <w:sz w:val="22"/>
          <w:szCs w:val="22"/>
        </w:rPr>
      </w:pPr>
      <w:r w:rsidRPr="00E311FF">
        <w:rPr>
          <w:rFonts w:asciiTheme="minorHAnsi" w:hAnsiTheme="minorHAnsi" w:cstheme="minorHAnsi"/>
          <w:b/>
          <w:color w:val="8ED2EE" w:themeColor="text2" w:themeTint="99"/>
          <w:sz w:val="22"/>
          <w:szCs w:val="22"/>
        </w:rPr>
        <w:t>Conditions and Criteria</w:t>
      </w:r>
    </w:p>
    <w:p w:rsidR="00E311FF" w:rsidRDefault="00E311FF" w:rsidP="00C121D4">
      <w:pPr>
        <w:pStyle w:val="ListParagraph"/>
        <w:numPr>
          <w:ilvl w:val="0"/>
          <w:numId w:val="52"/>
        </w:numPr>
        <w:rPr>
          <w:color w:val="auto"/>
        </w:rPr>
      </w:pPr>
      <w:r w:rsidRPr="00C121D4">
        <w:rPr>
          <w:b w:val="0"/>
          <w:color w:val="auto"/>
          <w:sz w:val="21"/>
          <w:szCs w:val="21"/>
        </w:rPr>
        <w:t xml:space="preserve">The existence of a significant leak on the occupied </w:t>
      </w:r>
      <w:r w:rsidR="00642B93">
        <w:rPr>
          <w:b w:val="0"/>
          <w:color w:val="auto"/>
          <w:sz w:val="21"/>
          <w:szCs w:val="21"/>
        </w:rPr>
        <w:t>Rating Unit</w:t>
      </w:r>
      <w:r w:rsidR="00642B93" w:rsidRPr="00C121D4">
        <w:rPr>
          <w:b w:val="0"/>
          <w:color w:val="auto"/>
          <w:sz w:val="21"/>
          <w:szCs w:val="21"/>
        </w:rPr>
        <w:t xml:space="preserve"> </w:t>
      </w:r>
      <w:r w:rsidRPr="00C121D4">
        <w:rPr>
          <w:b w:val="0"/>
          <w:color w:val="auto"/>
          <w:sz w:val="21"/>
          <w:szCs w:val="21"/>
        </w:rPr>
        <w:t>has been established and there is evidence that steps have been taken to repair the leak as soon as possible after the detection, or officers have reviewed the usage data and are convinced that the usage readings are so abnormal as to require adjustment.</w:t>
      </w:r>
    </w:p>
    <w:p w:rsidR="00E311FF" w:rsidRPr="00D66C6C" w:rsidRDefault="00E311FF" w:rsidP="00B80FCA">
      <w:pPr>
        <w:pStyle w:val="ListParagraph"/>
        <w:numPr>
          <w:ilvl w:val="0"/>
          <w:numId w:val="52"/>
        </w:numPr>
        <w:spacing w:after="240"/>
        <w:ind w:left="714" w:hanging="357"/>
        <w:rPr>
          <w:color w:val="auto"/>
        </w:rPr>
      </w:pPr>
      <w:r>
        <w:rPr>
          <w:b w:val="0"/>
          <w:color w:val="auto"/>
          <w:sz w:val="21"/>
          <w:szCs w:val="21"/>
        </w:rPr>
        <w:t xml:space="preserve">The Council or its delegated officer(s) as </w:t>
      </w:r>
      <w:r w:rsidR="00B824AF">
        <w:rPr>
          <w:b w:val="0"/>
          <w:color w:val="auto"/>
          <w:sz w:val="21"/>
          <w:szCs w:val="21"/>
        </w:rPr>
        <w:t xml:space="preserve">determined from time to time and </w:t>
      </w:r>
      <w:r>
        <w:rPr>
          <w:b w:val="0"/>
          <w:color w:val="auto"/>
          <w:sz w:val="21"/>
          <w:szCs w:val="21"/>
        </w:rPr>
        <w:t>set out in the Council’s delegation</w:t>
      </w:r>
      <w:r w:rsidR="00B824AF">
        <w:rPr>
          <w:b w:val="0"/>
          <w:color w:val="auto"/>
          <w:sz w:val="21"/>
          <w:szCs w:val="21"/>
        </w:rPr>
        <w:t>s register shall determine the extent of any remission based on the merits of each situation.</w:t>
      </w:r>
    </w:p>
    <w:p w:rsidR="003A12B8" w:rsidRDefault="003A12B8" w:rsidP="00684D18">
      <w:pPr>
        <w:pStyle w:val="ListParagraph"/>
        <w:ind w:left="709" w:hanging="709"/>
        <w:rPr>
          <w:color w:val="auto"/>
        </w:rPr>
      </w:pPr>
      <w:r>
        <w:rPr>
          <w:color w:val="auto"/>
        </w:rPr>
        <w:t>Remission to smooth the effects of change in rates on individual or groups of properties</w:t>
      </w:r>
    </w:p>
    <w:p w:rsidR="003A12B8" w:rsidRDefault="003A12B8" w:rsidP="003A12B8">
      <w:pPr>
        <w:pStyle w:val="Subtitle"/>
      </w:pPr>
      <w:r>
        <w:t>Objective</w:t>
      </w:r>
    </w:p>
    <w:p w:rsidR="00A94EFE" w:rsidRDefault="00A94EFE" w:rsidP="00320A7B">
      <w:pPr>
        <w:rPr>
          <w:color w:val="auto"/>
        </w:rPr>
      </w:pPr>
      <w:r w:rsidRPr="00320A7B">
        <w:rPr>
          <w:color w:val="auto"/>
        </w:rPr>
        <w:t>To enable Council to provide rates remission whe</w:t>
      </w:r>
      <w:r w:rsidR="007840CD" w:rsidRPr="00320A7B">
        <w:rPr>
          <w:color w:val="auto"/>
        </w:rPr>
        <w:t>re, as a result of a change in C</w:t>
      </w:r>
      <w:r w:rsidRPr="00320A7B">
        <w:rPr>
          <w:color w:val="auto"/>
        </w:rPr>
        <w:t>ouncil policy results in a significant increase in rates</w:t>
      </w:r>
      <w:r w:rsidR="007840CD" w:rsidRPr="00320A7B">
        <w:rPr>
          <w:color w:val="auto"/>
        </w:rPr>
        <w:t>, C</w:t>
      </w:r>
      <w:r w:rsidRPr="00320A7B">
        <w:rPr>
          <w:color w:val="auto"/>
        </w:rPr>
        <w:t>ouncil decides it is equitable to smooth or temporarily reduce the impacts of the change by reducing the amount payable.</w:t>
      </w:r>
    </w:p>
    <w:p w:rsidR="00254F74" w:rsidRPr="00320A7B" w:rsidRDefault="00254F74" w:rsidP="00320A7B">
      <w:pPr>
        <w:rPr>
          <w:color w:val="auto"/>
        </w:rPr>
      </w:pPr>
      <w:r>
        <w:rPr>
          <w:rFonts w:cs="Arial"/>
          <w:color w:val="auto"/>
        </w:rPr>
        <w:t>The Council considers a significant increase to be 25% or more over the current assessed rates for a single property.</w:t>
      </w:r>
    </w:p>
    <w:p w:rsidR="003A12B8" w:rsidRDefault="003A12B8" w:rsidP="003A12B8">
      <w:pPr>
        <w:pStyle w:val="Subtitle"/>
      </w:pPr>
      <w:r>
        <w:t>Conditions and Criteria</w:t>
      </w:r>
    </w:p>
    <w:p w:rsidR="003A12B8" w:rsidRPr="00C121D4" w:rsidRDefault="00A94EFE" w:rsidP="00C121D4">
      <w:pPr>
        <w:pStyle w:val="ListParagraph"/>
        <w:numPr>
          <w:ilvl w:val="0"/>
          <w:numId w:val="53"/>
        </w:numPr>
        <w:rPr>
          <w:color w:val="auto"/>
        </w:rPr>
      </w:pPr>
      <w:r>
        <w:rPr>
          <w:b w:val="0"/>
          <w:color w:val="auto"/>
          <w:sz w:val="21"/>
          <w:szCs w:val="21"/>
        </w:rPr>
        <w:t>Remission of part of the value based rates to enable the impact of a change in rates to be phased in over a period of no more than 3 years.</w:t>
      </w:r>
    </w:p>
    <w:p w:rsidR="003A12B8" w:rsidRPr="00C121D4" w:rsidRDefault="00A94EFE" w:rsidP="00C121D4">
      <w:pPr>
        <w:rPr>
          <w:color w:val="auto"/>
        </w:rPr>
      </w:pPr>
      <w:r>
        <w:rPr>
          <w:color w:val="auto"/>
        </w:rPr>
        <w:t xml:space="preserve">To continue with any existing rates adjustment where, due to change in process, policy or legislation Council considers it equitable to do so subject to a </w:t>
      </w:r>
      <w:r w:rsidR="00385F7D">
        <w:rPr>
          <w:color w:val="auto"/>
        </w:rPr>
        <w:t xml:space="preserve">maximum </w:t>
      </w:r>
      <w:r>
        <w:rPr>
          <w:color w:val="auto"/>
        </w:rPr>
        <w:t xml:space="preserve">limit of 3 years to a remission </w:t>
      </w:r>
      <w:r w:rsidR="00385F7D">
        <w:rPr>
          <w:color w:val="auto"/>
        </w:rPr>
        <w:t xml:space="preserve">made </w:t>
      </w:r>
      <w:r>
        <w:rPr>
          <w:color w:val="auto"/>
        </w:rPr>
        <w:t>under this</w:t>
      </w:r>
      <w:r w:rsidR="003A1E3B">
        <w:rPr>
          <w:color w:val="auto"/>
        </w:rPr>
        <w:t xml:space="preserve"> clause in the policy.</w:t>
      </w:r>
    </w:p>
    <w:p w:rsidR="0011756E" w:rsidRPr="00DE022E" w:rsidRDefault="0011756E" w:rsidP="00684D18">
      <w:pPr>
        <w:pStyle w:val="ListParagraph"/>
        <w:ind w:left="709" w:hanging="709"/>
        <w:rPr>
          <w:color w:val="auto"/>
        </w:rPr>
      </w:pPr>
      <w:r w:rsidRPr="00DE022E">
        <w:rPr>
          <w:color w:val="auto"/>
        </w:rPr>
        <w:t>Remission for Special Circumstances</w:t>
      </w:r>
    </w:p>
    <w:p w:rsidR="0011756E" w:rsidRDefault="0011756E" w:rsidP="0011756E">
      <w:pPr>
        <w:pStyle w:val="Subtitle"/>
      </w:pPr>
      <w:r>
        <w:t>Objective</w:t>
      </w:r>
    </w:p>
    <w:p w:rsidR="0011756E" w:rsidRDefault="0011756E" w:rsidP="00320A7B">
      <w:pPr>
        <w:rPr>
          <w:color w:val="auto"/>
        </w:rPr>
      </w:pPr>
      <w:r w:rsidRPr="00320A7B">
        <w:rPr>
          <w:color w:val="auto"/>
        </w:rPr>
        <w:t>To enable Council to provide rates remission for special and unforeseen circumstances</w:t>
      </w:r>
      <w:r w:rsidR="006333F3">
        <w:rPr>
          <w:color w:val="auto"/>
        </w:rPr>
        <w:t xml:space="preserve"> (including Significant Natural Areas (SNAs) where appropriate)</w:t>
      </w:r>
      <w:r w:rsidRPr="00320A7B">
        <w:rPr>
          <w:color w:val="auto"/>
        </w:rPr>
        <w:t>, where it considers relief by way of rates remission is justified in the circumstances.</w:t>
      </w:r>
    </w:p>
    <w:p w:rsidR="0011756E" w:rsidRDefault="0011756E" w:rsidP="0011756E">
      <w:pPr>
        <w:pStyle w:val="Subtitle"/>
      </w:pPr>
      <w:r>
        <w:t>Conditions and Criteria</w:t>
      </w:r>
    </w:p>
    <w:p w:rsidR="0011756E" w:rsidRPr="00320A7B" w:rsidRDefault="0011756E" w:rsidP="00320A7B">
      <w:pPr>
        <w:rPr>
          <w:color w:val="auto"/>
        </w:rPr>
      </w:pPr>
      <w:r w:rsidRPr="00320A7B">
        <w:rPr>
          <w:color w:val="auto"/>
        </w:rPr>
        <w:lastRenderedPageBreak/>
        <w:t xml:space="preserve">Applications for rates remission must be made in writing by the </w:t>
      </w:r>
      <w:r w:rsidR="00642B93">
        <w:rPr>
          <w:color w:val="auto"/>
        </w:rPr>
        <w:t>ratepayer or their authorised agent</w:t>
      </w:r>
      <w:r w:rsidRPr="00320A7B">
        <w:rPr>
          <w:color w:val="auto"/>
        </w:rPr>
        <w:t>.</w:t>
      </w:r>
    </w:p>
    <w:p w:rsidR="0011756E" w:rsidRPr="00320A7B" w:rsidRDefault="0011756E" w:rsidP="00320A7B">
      <w:pPr>
        <w:rPr>
          <w:color w:val="auto"/>
        </w:rPr>
      </w:pPr>
      <w:r w:rsidRPr="00320A7B">
        <w:rPr>
          <w:color w:val="auto"/>
        </w:rPr>
        <w:t>Each circumstance will be considered by Council on a case by case basis. Where necessary, Council consideration and decision will be made in the Public Excluded part of a Council meeting.</w:t>
      </w:r>
    </w:p>
    <w:p w:rsidR="0011756E" w:rsidRPr="00320A7B" w:rsidRDefault="0011756E" w:rsidP="00320A7B">
      <w:pPr>
        <w:rPr>
          <w:color w:val="auto"/>
        </w:rPr>
      </w:pPr>
      <w:r w:rsidRPr="00320A7B">
        <w:rPr>
          <w:color w:val="auto"/>
        </w:rPr>
        <w:t>The terms and conditions of remission will be decided by Council on a case by case basis. The applicant will be advised in writing of the outcome of the application.</w:t>
      </w:r>
    </w:p>
    <w:p w:rsidR="00A72FCE" w:rsidRPr="00DE022E" w:rsidRDefault="00A72FCE" w:rsidP="00684D18">
      <w:pPr>
        <w:pStyle w:val="ListParagraph"/>
        <w:ind w:left="709" w:hanging="709"/>
        <w:rPr>
          <w:color w:val="auto"/>
        </w:rPr>
      </w:pPr>
      <w:r w:rsidRPr="00DE022E">
        <w:rPr>
          <w:color w:val="auto"/>
        </w:rPr>
        <w:t xml:space="preserve">Remission </w:t>
      </w:r>
      <w:r>
        <w:rPr>
          <w:color w:val="auto"/>
        </w:rPr>
        <w:t xml:space="preserve">of Rates in Response to </w:t>
      </w:r>
      <w:r w:rsidR="005752BE">
        <w:rPr>
          <w:color w:val="auto"/>
        </w:rPr>
        <w:t xml:space="preserve">Significant Extraordinary Circumstances </w:t>
      </w:r>
      <w:r>
        <w:rPr>
          <w:color w:val="auto"/>
        </w:rPr>
        <w:t xml:space="preserve">being </w:t>
      </w:r>
      <w:r w:rsidR="00634B37">
        <w:rPr>
          <w:color w:val="auto"/>
        </w:rPr>
        <w:t>identifie</w:t>
      </w:r>
      <w:r>
        <w:rPr>
          <w:color w:val="auto"/>
        </w:rPr>
        <w:t>d by Council.</w:t>
      </w:r>
    </w:p>
    <w:p w:rsidR="00A72FCE" w:rsidRDefault="00A72FCE" w:rsidP="00A72FCE">
      <w:pPr>
        <w:pStyle w:val="Subtitle"/>
      </w:pPr>
      <w:r>
        <w:t>Objective</w:t>
      </w:r>
    </w:p>
    <w:p w:rsidR="00A72FCE" w:rsidRDefault="00A72FCE" w:rsidP="00320A7B">
      <w:pPr>
        <w:rPr>
          <w:color w:val="auto"/>
        </w:rPr>
      </w:pPr>
      <w:r w:rsidRPr="00320A7B">
        <w:rPr>
          <w:color w:val="auto"/>
        </w:rPr>
        <w:t xml:space="preserve">To enable Council to provide rates remission to assist ratepayers in response to </w:t>
      </w:r>
      <w:r w:rsidR="005752BE">
        <w:rPr>
          <w:color w:val="auto"/>
        </w:rPr>
        <w:t xml:space="preserve">Significant Extraordinary Circumstances </w:t>
      </w:r>
      <w:r w:rsidR="00E756BB" w:rsidRPr="00320A7B">
        <w:rPr>
          <w:color w:val="auto"/>
        </w:rPr>
        <w:t>impacting Napier’s ratepayers.</w:t>
      </w:r>
    </w:p>
    <w:p w:rsidR="00DC3043" w:rsidRDefault="00DC3043" w:rsidP="00DC3043">
      <w:pPr>
        <w:pStyle w:val="Subtitle"/>
      </w:pPr>
      <w:r>
        <w:t>Definitions</w:t>
      </w:r>
    </w:p>
    <w:p w:rsidR="00170C30" w:rsidRPr="00320A7B" w:rsidRDefault="00170C30" w:rsidP="00320A7B">
      <w:r w:rsidRPr="00320A7B">
        <w:rPr>
          <w:color w:val="auto"/>
        </w:rPr>
        <w:t xml:space="preserve">Financial Hardship: for the purpose of this provision is defined as the inability of a person, after seeking recourse from Government benefits or applicable relief packages, to reasonably meet the cost of goods, services and financial obligations that are considered </w:t>
      </w:r>
      <w:r>
        <w:rPr>
          <w:color w:val="auto"/>
        </w:rPr>
        <w:t>necessary</w:t>
      </w:r>
      <w:r w:rsidRPr="00320A7B">
        <w:rPr>
          <w:color w:val="auto"/>
        </w:rPr>
        <w:t xml:space="preserve"> according to New Zealand standards. In the case of a ratepayer who is not a natural person, it is the inability, after seeking recourse from Government benefits or applicable relief packages, to reasonably meet the cost of goods, services and financial obligations that are considered essential to the functioning of that entity according to New Zealand standards.</w:t>
      </w:r>
    </w:p>
    <w:p w:rsidR="00A72FCE" w:rsidRDefault="00A72FCE" w:rsidP="00A72FCE">
      <w:pPr>
        <w:pStyle w:val="Subtitle"/>
      </w:pPr>
      <w:r>
        <w:t>Conditions and Criteria</w:t>
      </w:r>
    </w:p>
    <w:p w:rsidR="00290E81" w:rsidRDefault="00290E81" w:rsidP="00320A7B">
      <w:pPr>
        <w:rPr>
          <w:color w:val="auto"/>
        </w:rPr>
      </w:pPr>
      <w:r w:rsidRPr="00320A7B">
        <w:rPr>
          <w:color w:val="auto"/>
        </w:rPr>
        <w:t xml:space="preserve">For this policy to apply Council must first have </w:t>
      </w:r>
      <w:r w:rsidR="00634B37">
        <w:rPr>
          <w:color w:val="auto"/>
        </w:rPr>
        <w:t>identified</w:t>
      </w:r>
      <w:r w:rsidRPr="00320A7B">
        <w:rPr>
          <w:color w:val="auto"/>
        </w:rPr>
        <w:t xml:space="preserve"> that there ha</w:t>
      </w:r>
      <w:r w:rsidR="005752BE">
        <w:rPr>
          <w:color w:val="auto"/>
        </w:rPr>
        <w:t>ve</w:t>
      </w:r>
      <w:r w:rsidRPr="00320A7B">
        <w:rPr>
          <w:color w:val="auto"/>
        </w:rPr>
        <w:t xml:space="preserve"> been </w:t>
      </w:r>
      <w:r w:rsidR="005752BE">
        <w:rPr>
          <w:color w:val="auto"/>
        </w:rPr>
        <w:t xml:space="preserve">Significant Extraordinary Circumstances </w:t>
      </w:r>
      <w:r w:rsidRPr="00320A7B">
        <w:rPr>
          <w:color w:val="auto"/>
        </w:rPr>
        <w:t>affecting the ratepayers of Napier, that Council wishes to respond to.</w:t>
      </w:r>
    </w:p>
    <w:p w:rsidR="006C4CFA" w:rsidRPr="00320A7B" w:rsidRDefault="00642B93" w:rsidP="00320A7B">
      <w:pPr>
        <w:rPr>
          <w:color w:val="auto"/>
        </w:rPr>
      </w:pPr>
      <w:r w:rsidRPr="00320A7B">
        <w:rPr>
          <w:color w:val="auto"/>
        </w:rPr>
        <w:t xml:space="preserve">Once </w:t>
      </w:r>
      <w:r w:rsidR="005752BE">
        <w:rPr>
          <w:color w:val="auto"/>
        </w:rPr>
        <w:t xml:space="preserve">Significant Extraordinary Circumstances have </w:t>
      </w:r>
      <w:r w:rsidR="006C4CFA" w:rsidRPr="00320A7B">
        <w:rPr>
          <w:color w:val="auto"/>
        </w:rPr>
        <w:t xml:space="preserve">been </w:t>
      </w:r>
      <w:r w:rsidR="00634B37">
        <w:rPr>
          <w:color w:val="auto"/>
        </w:rPr>
        <w:t>identified</w:t>
      </w:r>
      <w:r w:rsidR="006C4CFA" w:rsidRPr="00320A7B">
        <w:rPr>
          <w:color w:val="auto"/>
        </w:rPr>
        <w:t xml:space="preserve"> by Council, the criteria and application process (including an application form, if applicable), will be made available.</w:t>
      </w:r>
    </w:p>
    <w:p w:rsidR="00290E81" w:rsidRDefault="00290E81" w:rsidP="00320A7B">
      <w:pPr>
        <w:rPr>
          <w:color w:val="auto"/>
        </w:rPr>
      </w:pPr>
      <w:r w:rsidRPr="00320A7B">
        <w:rPr>
          <w:color w:val="auto"/>
        </w:rPr>
        <w:t xml:space="preserve">For a </w:t>
      </w:r>
      <w:r w:rsidR="00642B93">
        <w:rPr>
          <w:color w:val="auto"/>
        </w:rPr>
        <w:t>Rating Unit</w:t>
      </w:r>
      <w:r w:rsidRPr="00320A7B">
        <w:rPr>
          <w:color w:val="auto"/>
        </w:rPr>
        <w:t xml:space="preserve"> to receive a remission under this policy it needs to be an “</w:t>
      </w:r>
      <w:r w:rsidR="00642B93">
        <w:rPr>
          <w:color w:val="auto"/>
        </w:rPr>
        <w:t>A</w:t>
      </w:r>
      <w:r w:rsidRPr="00320A7B">
        <w:rPr>
          <w:color w:val="auto"/>
        </w:rPr>
        <w:t xml:space="preserve">ffected </w:t>
      </w:r>
      <w:r w:rsidR="00642B93">
        <w:rPr>
          <w:color w:val="auto"/>
        </w:rPr>
        <w:t>R</w:t>
      </w:r>
      <w:r w:rsidRPr="00320A7B">
        <w:rPr>
          <w:color w:val="auto"/>
        </w:rPr>
        <w:t xml:space="preserve">ating </w:t>
      </w:r>
      <w:r w:rsidR="00642B93">
        <w:rPr>
          <w:color w:val="auto"/>
        </w:rPr>
        <w:t>U</w:t>
      </w:r>
      <w:r w:rsidRPr="00320A7B">
        <w:rPr>
          <w:color w:val="auto"/>
        </w:rPr>
        <w:t>nit” based on an assessment performed by officers, following guidance provided through a resolution of Council.</w:t>
      </w:r>
    </w:p>
    <w:p w:rsidR="00F9468F" w:rsidRPr="00320A7B" w:rsidRDefault="00F9468F" w:rsidP="00320A7B">
      <w:pPr>
        <w:rPr>
          <w:color w:val="auto"/>
        </w:rPr>
      </w:pPr>
      <w:r w:rsidRPr="00320A7B">
        <w:rPr>
          <w:color w:val="auto"/>
        </w:rPr>
        <w:t>Council resolution will include:</w:t>
      </w:r>
    </w:p>
    <w:p w:rsidR="005752BE" w:rsidRDefault="005752BE" w:rsidP="00F9468F">
      <w:pPr>
        <w:pStyle w:val="MainTextforLTP"/>
        <w:keepLines w:val="0"/>
        <w:numPr>
          <w:ilvl w:val="0"/>
          <w:numId w:val="58"/>
        </w:numPr>
        <w:suppressAutoHyphens w:val="0"/>
        <w:adjustRightInd/>
        <w:jc w:val="left"/>
        <w:textAlignment w:val="auto"/>
        <w:rPr>
          <w:rFonts w:ascii="Arial" w:hAnsi="Arial" w:cs="Arial"/>
          <w:color w:val="auto"/>
          <w:sz w:val="21"/>
          <w:szCs w:val="21"/>
        </w:rPr>
      </w:pPr>
      <w:r>
        <w:rPr>
          <w:rFonts w:ascii="Arial" w:hAnsi="Arial" w:cs="Arial"/>
          <w:color w:val="auto"/>
          <w:sz w:val="21"/>
          <w:szCs w:val="21"/>
        </w:rPr>
        <w:t>That the resolution applies under the Rates Remission Policy; and</w:t>
      </w:r>
    </w:p>
    <w:p w:rsidR="00F9468F" w:rsidRPr="00320A7B" w:rsidRDefault="00642B93" w:rsidP="00F9468F">
      <w:pPr>
        <w:pStyle w:val="MainTextforLTP"/>
        <w:keepLines w:val="0"/>
        <w:numPr>
          <w:ilvl w:val="0"/>
          <w:numId w:val="58"/>
        </w:numPr>
        <w:suppressAutoHyphens w:val="0"/>
        <w:adjustRightInd/>
        <w:jc w:val="left"/>
        <w:textAlignment w:val="auto"/>
        <w:rPr>
          <w:rFonts w:ascii="Arial" w:hAnsi="Arial" w:cs="Arial"/>
          <w:color w:val="auto"/>
          <w:sz w:val="21"/>
          <w:szCs w:val="21"/>
        </w:rPr>
      </w:pPr>
      <w:r w:rsidRPr="00320A7B">
        <w:rPr>
          <w:rFonts w:ascii="Arial" w:hAnsi="Arial" w:cs="Arial"/>
          <w:color w:val="auto"/>
          <w:sz w:val="21"/>
          <w:szCs w:val="21"/>
        </w:rPr>
        <w:t xml:space="preserve">Identification of the </w:t>
      </w:r>
      <w:r w:rsidR="005752BE" w:rsidRPr="005752BE">
        <w:rPr>
          <w:rFonts w:ascii="Arial" w:hAnsi="Arial" w:cs="Arial"/>
          <w:color w:val="auto"/>
          <w:sz w:val="21"/>
          <w:szCs w:val="21"/>
        </w:rPr>
        <w:t>Significant Extraordinary Circumstances</w:t>
      </w:r>
      <w:r w:rsidR="00F9468F" w:rsidRPr="00320A7B">
        <w:rPr>
          <w:rFonts w:ascii="Arial" w:hAnsi="Arial" w:cs="Arial"/>
          <w:color w:val="auto"/>
          <w:sz w:val="21"/>
          <w:szCs w:val="21"/>
        </w:rPr>
        <w:t xml:space="preserve"> triggering the policy (including both natural and man-made events); and</w:t>
      </w:r>
    </w:p>
    <w:p w:rsidR="00F9468F" w:rsidRPr="00320A7B" w:rsidRDefault="00170C30" w:rsidP="00F9468F">
      <w:pPr>
        <w:pStyle w:val="MainTextforLTP"/>
        <w:keepLines w:val="0"/>
        <w:numPr>
          <w:ilvl w:val="0"/>
          <w:numId w:val="58"/>
        </w:numPr>
        <w:suppressAutoHyphens w:val="0"/>
        <w:adjustRightInd/>
        <w:jc w:val="left"/>
        <w:textAlignment w:val="auto"/>
        <w:rPr>
          <w:rFonts w:ascii="Arial" w:hAnsi="Arial" w:cs="Arial"/>
          <w:color w:val="auto"/>
          <w:sz w:val="21"/>
          <w:szCs w:val="21"/>
        </w:rPr>
      </w:pPr>
      <w:r w:rsidRPr="00320A7B">
        <w:rPr>
          <w:rFonts w:ascii="Arial" w:hAnsi="Arial" w:cs="Arial"/>
          <w:color w:val="auto"/>
          <w:sz w:val="21"/>
          <w:szCs w:val="21"/>
        </w:rPr>
        <w:t xml:space="preserve">How the </w:t>
      </w:r>
      <w:r w:rsidR="005752BE" w:rsidRPr="005752BE">
        <w:rPr>
          <w:rFonts w:ascii="Arial" w:hAnsi="Arial" w:cs="Arial"/>
          <w:color w:val="auto"/>
          <w:sz w:val="21"/>
          <w:szCs w:val="21"/>
        </w:rPr>
        <w:t>Significant Extraordinary Circumstances</w:t>
      </w:r>
      <w:r w:rsidR="005752BE" w:rsidRPr="00320A7B">
        <w:rPr>
          <w:rFonts w:ascii="Arial" w:hAnsi="Arial" w:cs="Arial"/>
          <w:color w:val="auto"/>
          <w:sz w:val="21"/>
          <w:szCs w:val="21"/>
        </w:rPr>
        <w:t xml:space="preserve"> </w:t>
      </w:r>
      <w:r w:rsidR="005752BE">
        <w:rPr>
          <w:rFonts w:ascii="Arial" w:hAnsi="Arial" w:cs="Arial"/>
          <w:color w:val="auto"/>
          <w:sz w:val="21"/>
          <w:szCs w:val="21"/>
        </w:rPr>
        <w:t xml:space="preserve">are </w:t>
      </w:r>
      <w:r w:rsidR="00F9468F" w:rsidRPr="00320A7B">
        <w:rPr>
          <w:rFonts w:ascii="Arial" w:hAnsi="Arial" w:cs="Arial"/>
          <w:color w:val="auto"/>
          <w:sz w:val="21"/>
          <w:szCs w:val="21"/>
        </w:rPr>
        <w:t>expected to impact the community (e.g. financial hardship); and</w:t>
      </w:r>
    </w:p>
    <w:p w:rsidR="00F9468F" w:rsidRPr="00320A7B" w:rsidRDefault="00F9468F" w:rsidP="00F9468F">
      <w:pPr>
        <w:pStyle w:val="MainTextforLTP"/>
        <w:keepLines w:val="0"/>
        <w:numPr>
          <w:ilvl w:val="0"/>
          <w:numId w:val="58"/>
        </w:numPr>
        <w:suppressAutoHyphens w:val="0"/>
        <w:adjustRightInd/>
        <w:jc w:val="left"/>
        <w:textAlignment w:val="auto"/>
        <w:rPr>
          <w:rFonts w:ascii="Arial" w:hAnsi="Arial" w:cs="Arial"/>
          <w:color w:val="auto"/>
          <w:sz w:val="21"/>
          <w:szCs w:val="21"/>
        </w:rPr>
      </w:pPr>
      <w:r w:rsidRPr="00320A7B">
        <w:rPr>
          <w:rFonts w:ascii="Arial" w:hAnsi="Arial" w:cs="Arial"/>
          <w:color w:val="auto"/>
          <w:sz w:val="21"/>
          <w:szCs w:val="21"/>
        </w:rPr>
        <w:t xml:space="preserve">The type of </w:t>
      </w:r>
      <w:r w:rsidR="00170C30" w:rsidRPr="00320A7B">
        <w:rPr>
          <w:rFonts w:ascii="Arial" w:hAnsi="Arial" w:cs="Arial"/>
          <w:color w:val="auto"/>
          <w:sz w:val="21"/>
          <w:szCs w:val="21"/>
        </w:rPr>
        <w:t>Rating Unit</w:t>
      </w:r>
      <w:r w:rsidRPr="00320A7B">
        <w:rPr>
          <w:rFonts w:ascii="Arial" w:hAnsi="Arial" w:cs="Arial"/>
          <w:color w:val="auto"/>
          <w:sz w:val="21"/>
          <w:szCs w:val="21"/>
        </w:rPr>
        <w:t xml:space="preserve"> the remission will apply to; and</w:t>
      </w:r>
    </w:p>
    <w:p w:rsidR="00F9468F" w:rsidRPr="00320A7B" w:rsidRDefault="00F9468F" w:rsidP="00F9468F">
      <w:pPr>
        <w:pStyle w:val="MainTextforLTP"/>
        <w:keepLines w:val="0"/>
        <w:numPr>
          <w:ilvl w:val="0"/>
          <w:numId w:val="58"/>
        </w:numPr>
        <w:suppressAutoHyphens w:val="0"/>
        <w:adjustRightInd/>
        <w:jc w:val="left"/>
        <w:textAlignment w:val="auto"/>
        <w:rPr>
          <w:rFonts w:ascii="Arial" w:hAnsi="Arial" w:cs="Arial"/>
          <w:color w:val="auto"/>
          <w:sz w:val="21"/>
          <w:szCs w:val="21"/>
        </w:rPr>
      </w:pPr>
      <w:r w:rsidRPr="00320A7B">
        <w:rPr>
          <w:rFonts w:ascii="Arial" w:hAnsi="Arial" w:cs="Arial"/>
          <w:color w:val="auto"/>
          <w:sz w:val="21"/>
          <w:szCs w:val="21"/>
        </w:rPr>
        <w:t>Whether individual applications are required or a broad based remission w</w:t>
      </w:r>
      <w:r w:rsidR="00170C30" w:rsidRPr="00320A7B">
        <w:rPr>
          <w:rFonts w:ascii="Arial" w:hAnsi="Arial" w:cs="Arial"/>
          <w:color w:val="auto"/>
          <w:sz w:val="21"/>
          <w:szCs w:val="21"/>
        </w:rPr>
        <w:t>ill be applied to all affected Rating U</w:t>
      </w:r>
      <w:r w:rsidRPr="00320A7B">
        <w:rPr>
          <w:rFonts w:ascii="Arial" w:hAnsi="Arial" w:cs="Arial"/>
          <w:color w:val="auto"/>
          <w:sz w:val="21"/>
          <w:szCs w:val="21"/>
        </w:rPr>
        <w:t>ni</w:t>
      </w:r>
      <w:r w:rsidR="00170C30" w:rsidRPr="00320A7B">
        <w:rPr>
          <w:rFonts w:ascii="Arial" w:hAnsi="Arial" w:cs="Arial"/>
          <w:color w:val="auto"/>
          <w:sz w:val="21"/>
          <w:szCs w:val="21"/>
        </w:rPr>
        <w:t>ts or large groups of affected Rating U</w:t>
      </w:r>
      <w:r w:rsidRPr="00320A7B">
        <w:rPr>
          <w:rFonts w:ascii="Arial" w:hAnsi="Arial" w:cs="Arial"/>
          <w:color w:val="auto"/>
          <w:sz w:val="21"/>
          <w:szCs w:val="21"/>
        </w:rPr>
        <w:t>nits; and</w:t>
      </w:r>
    </w:p>
    <w:p w:rsidR="00F9468F" w:rsidRPr="00320A7B" w:rsidRDefault="00F9468F" w:rsidP="00F9468F">
      <w:pPr>
        <w:pStyle w:val="MainTextforLTP"/>
        <w:keepLines w:val="0"/>
        <w:numPr>
          <w:ilvl w:val="0"/>
          <w:numId w:val="58"/>
        </w:numPr>
        <w:suppressAutoHyphens w:val="0"/>
        <w:adjustRightInd/>
        <w:jc w:val="left"/>
        <w:textAlignment w:val="auto"/>
        <w:rPr>
          <w:rFonts w:ascii="Arial" w:hAnsi="Arial" w:cs="Arial"/>
          <w:color w:val="auto"/>
          <w:sz w:val="21"/>
          <w:szCs w:val="21"/>
        </w:rPr>
      </w:pPr>
      <w:r w:rsidRPr="00320A7B">
        <w:rPr>
          <w:rFonts w:ascii="Arial" w:hAnsi="Arial" w:cs="Arial"/>
          <w:color w:val="auto"/>
          <w:sz w:val="21"/>
          <w:szCs w:val="21"/>
        </w:rPr>
        <w:t>What rates instalment/s the remission will apply to; and</w:t>
      </w:r>
    </w:p>
    <w:p w:rsidR="00F9468F" w:rsidRPr="00320A7B" w:rsidRDefault="00F9468F" w:rsidP="00F9468F">
      <w:pPr>
        <w:pStyle w:val="MainTextforLTP"/>
        <w:keepLines w:val="0"/>
        <w:numPr>
          <w:ilvl w:val="0"/>
          <w:numId w:val="58"/>
        </w:numPr>
        <w:suppressAutoHyphens w:val="0"/>
        <w:adjustRightInd/>
        <w:jc w:val="left"/>
        <w:textAlignment w:val="auto"/>
        <w:rPr>
          <w:rFonts w:ascii="Arial" w:hAnsi="Arial" w:cs="Arial"/>
          <w:color w:val="auto"/>
          <w:sz w:val="21"/>
          <w:szCs w:val="21"/>
        </w:rPr>
      </w:pPr>
      <w:r w:rsidRPr="00320A7B">
        <w:rPr>
          <w:rFonts w:ascii="Arial" w:hAnsi="Arial" w:cs="Arial"/>
          <w:color w:val="auto"/>
          <w:sz w:val="21"/>
          <w:szCs w:val="21"/>
        </w:rPr>
        <w:t xml:space="preserve">Whether the remission amount is either a fixed amount, percentage, and/or maximum amount to be remitted for each qualifying </w:t>
      </w:r>
      <w:r w:rsidR="00170C30" w:rsidRPr="00170C30">
        <w:rPr>
          <w:rFonts w:ascii="Arial" w:hAnsi="Arial" w:cs="Arial"/>
          <w:color w:val="auto"/>
          <w:sz w:val="21"/>
          <w:szCs w:val="21"/>
        </w:rPr>
        <w:t>Rating Unit</w:t>
      </w:r>
      <w:r w:rsidRPr="00320A7B">
        <w:rPr>
          <w:rFonts w:ascii="Arial" w:hAnsi="Arial" w:cs="Arial"/>
          <w:color w:val="auto"/>
          <w:sz w:val="21"/>
          <w:szCs w:val="21"/>
        </w:rPr>
        <w:t>.</w:t>
      </w:r>
    </w:p>
    <w:p w:rsidR="00290E81" w:rsidRPr="00320A7B" w:rsidRDefault="00290E81" w:rsidP="00320A7B">
      <w:pPr>
        <w:pStyle w:val="MainTextforLTP"/>
        <w:keepLines w:val="0"/>
        <w:suppressAutoHyphens w:val="0"/>
        <w:adjustRightInd/>
        <w:jc w:val="left"/>
        <w:textAlignment w:val="auto"/>
        <w:rPr>
          <w:rFonts w:ascii="Arial" w:hAnsi="Arial" w:cs="Arial"/>
          <w:b/>
          <w:color w:val="43B4E3" w:themeColor="text2"/>
          <w:sz w:val="21"/>
          <w:szCs w:val="21"/>
        </w:rPr>
      </w:pPr>
      <w:r w:rsidRPr="00320A7B">
        <w:rPr>
          <w:rFonts w:ascii="Arial" w:hAnsi="Arial" w:cs="Arial"/>
          <w:b/>
          <w:color w:val="43B4E3" w:themeColor="text2"/>
          <w:sz w:val="21"/>
          <w:szCs w:val="21"/>
        </w:rPr>
        <w:t>Explanation</w:t>
      </w:r>
    </w:p>
    <w:p w:rsidR="00A72FCE" w:rsidRPr="00320A7B" w:rsidRDefault="00E756BB" w:rsidP="00320A7B">
      <w:pPr>
        <w:rPr>
          <w:color w:val="auto"/>
        </w:rPr>
      </w:pPr>
      <w:r w:rsidRPr="00320A7B">
        <w:rPr>
          <w:color w:val="auto"/>
        </w:rPr>
        <w:t xml:space="preserve">The specific response and criteria will be set out by Council resolution linking the response to specific </w:t>
      </w:r>
      <w:r w:rsidR="005752BE" w:rsidRPr="005752BE">
        <w:rPr>
          <w:rFonts w:cs="Arial"/>
          <w:color w:val="auto"/>
        </w:rPr>
        <w:t>Significant Extraordinary Circumstances</w:t>
      </w:r>
      <w:r w:rsidRPr="00320A7B">
        <w:rPr>
          <w:color w:val="auto"/>
        </w:rPr>
        <w:t>.</w:t>
      </w:r>
      <w:r w:rsidR="00380BFC" w:rsidRPr="00320A7B">
        <w:rPr>
          <w:color w:val="auto"/>
        </w:rPr>
        <w:t xml:space="preserve"> The criteria may apply a remission broadly to all </w:t>
      </w:r>
      <w:r w:rsidR="00170C30">
        <w:rPr>
          <w:color w:val="auto"/>
        </w:rPr>
        <w:t>R</w:t>
      </w:r>
      <w:r w:rsidR="00380BFC" w:rsidRPr="00320A7B">
        <w:rPr>
          <w:color w:val="auto"/>
        </w:rPr>
        <w:t xml:space="preserve">ating </w:t>
      </w:r>
      <w:r w:rsidR="00170C30">
        <w:rPr>
          <w:color w:val="auto"/>
        </w:rPr>
        <w:t>U</w:t>
      </w:r>
      <w:r w:rsidR="00380BFC" w:rsidRPr="00320A7B">
        <w:rPr>
          <w:color w:val="auto"/>
        </w:rPr>
        <w:t xml:space="preserve">nits or to specific groups or to </w:t>
      </w:r>
      <w:r w:rsidR="00170C30">
        <w:rPr>
          <w:color w:val="auto"/>
        </w:rPr>
        <w:t>Rating Units</w:t>
      </w:r>
      <w:r w:rsidR="00380BFC" w:rsidRPr="00320A7B">
        <w:rPr>
          <w:color w:val="auto"/>
        </w:rPr>
        <w:t xml:space="preserve"> that meet specific criteria such as proven </w:t>
      </w:r>
      <w:r w:rsidR="00170C30">
        <w:rPr>
          <w:color w:val="auto"/>
        </w:rPr>
        <w:t>F</w:t>
      </w:r>
      <w:r w:rsidR="00380BFC" w:rsidRPr="00320A7B">
        <w:rPr>
          <w:color w:val="auto"/>
        </w:rPr>
        <w:t xml:space="preserve">inancial </w:t>
      </w:r>
      <w:r w:rsidR="00170C30">
        <w:rPr>
          <w:color w:val="auto"/>
        </w:rPr>
        <w:t>H</w:t>
      </w:r>
      <w:r w:rsidR="00380BFC" w:rsidRPr="00320A7B">
        <w:rPr>
          <w:color w:val="auto"/>
        </w:rPr>
        <w:t>ardship, a percentage of income lost or some other criteria as determined by council and incorporated in a council resolution.</w:t>
      </w:r>
    </w:p>
    <w:p w:rsidR="00380BFC" w:rsidRPr="00320A7B" w:rsidRDefault="00380BFC" w:rsidP="00320A7B">
      <w:pPr>
        <w:rPr>
          <w:color w:val="auto"/>
        </w:rPr>
      </w:pPr>
      <w:r w:rsidRPr="00320A7B">
        <w:rPr>
          <w:color w:val="auto"/>
        </w:rPr>
        <w:lastRenderedPageBreak/>
        <w:t>Council will indicate a budget to cover the value of remissions to be granted under this policy in any specific financial year.</w:t>
      </w:r>
    </w:p>
    <w:p w:rsidR="00E756BB" w:rsidRPr="00320A7B" w:rsidRDefault="00E756BB" w:rsidP="00320A7B">
      <w:pPr>
        <w:rPr>
          <w:color w:val="auto"/>
        </w:rPr>
      </w:pPr>
      <w:r w:rsidRPr="00320A7B">
        <w:rPr>
          <w:color w:val="auto"/>
        </w:rPr>
        <w:t>The types of remission that may be applied under this policy include</w:t>
      </w:r>
      <w:r w:rsidR="00380BFC" w:rsidRPr="00320A7B">
        <w:rPr>
          <w:color w:val="auto"/>
        </w:rPr>
        <w:t>:</w:t>
      </w:r>
    </w:p>
    <w:p w:rsidR="00380BFC" w:rsidRPr="00320A7B" w:rsidRDefault="00380BFC" w:rsidP="00320A7B">
      <w:pPr>
        <w:pStyle w:val="ListParagraph"/>
        <w:numPr>
          <w:ilvl w:val="0"/>
          <w:numId w:val="53"/>
        </w:numPr>
        <w:rPr>
          <w:color w:val="auto"/>
          <w:sz w:val="21"/>
          <w:szCs w:val="21"/>
        </w:rPr>
      </w:pPr>
      <w:r w:rsidRPr="00320A7B">
        <w:rPr>
          <w:b w:val="0"/>
          <w:color w:val="auto"/>
          <w:sz w:val="21"/>
          <w:szCs w:val="21"/>
        </w:rPr>
        <w:t xml:space="preserve">The remission of a fixed amount per </w:t>
      </w:r>
      <w:r w:rsidR="00170C30">
        <w:rPr>
          <w:b w:val="0"/>
          <w:color w:val="auto"/>
          <w:sz w:val="21"/>
          <w:szCs w:val="21"/>
        </w:rPr>
        <w:t>R</w:t>
      </w:r>
      <w:r w:rsidRPr="00320A7B">
        <w:rPr>
          <w:b w:val="0"/>
          <w:color w:val="auto"/>
          <w:sz w:val="21"/>
          <w:szCs w:val="21"/>
        </w:rPr>
        <w:t xml:space="preserve">ating </w:t>
      </w:r>
      <w:r w:rsidR="00170C30">
        <w:rPr>
          <w:b w:val="0"/>
          <w:color w:val="auto"/>
          <w:sz w:val="21"/>
          <w:szCs w:val="21"/>
        </w:rPr>
        <w:t>U</w:t>
      </w:r>
      <w:r w:rsidRPr="00320A7B">
        <w:rPr>
          <w:b w:val="0"/>
          <w:color w:val="auto"/>
          <w:sz w:val="21"/>
          <w:szCs w:val="21"/>
        </w:rPr>
        <w:t>nit either across the board or targeted to specific groups such as</w:t>
      </w:r>
      <w:r w:rsidR="00A20567">
        <w:rPr>
          <w:b w:val="0"/>
          <w:color w:val="auto"/>
          <w:sz w:val="21"/>
          <w:szCs w:val="21"/>
        </w:rPr>
        <w:t>:</w:t>
      </w:r>
    </w:p>
    <w:p w:rsidR="00AD5F7F" w:rsidRDefault="00380BFC" w:rsidP="00320A7B">
      <w:pPr>
        <w:pStyle w:val="ListParagraph"/>
        <w:numPr>
          <w:ilvl w:val="1"/>
          <w:numId w:val="53"/>
        </w:numPr>
        <w:rPr>
          <w:color w:val="auto"/>
          <w:sz w:val="21"/>
          <w:szCs w:val="21"/>
        </w:rPr>
      </w:pPr>
      <w:r w:rsidRPr="00320A7B">
        <w:rPr>
          <w:b w:val="0"/>
          <w:color w:val="auto"/>
          <w:sz w:val="21"/>
          <w:szCs w:val="21"/>
        </w:rPr>
        <w:t xml:space="preserve">A fixed amount per residential </w:t>
      </w:r>
      <w:r w:rsidR="00170C30">
        <w:rPr>
          <w:b w:val="0"/>
          <w:color w:val="auto"/>
          <w:sz w:val="21"/>
          <w:szCs w:val="21"/>
        </w:rPr>
        <w:t>R</w:t>
      </w:r>
      <w:r w:rsidRPr="00320A7B">
        <w:rPr>
          <w:b w:val="0"/>
          <w:color w:val="auto"/>
          <w:sz w:val="21"/>
          <w:szCs w:val="21"/>
        </w:rPr>
        <w:t xml:space="preserve">ating </w:t>
      </w:r>
      <w:r w:rsidR="00170C30">
        <w:rPr>
          <w:b w:val="0"/>
          <w:color w:val="auto"/>
          <w:sz w:val="21"/>
          <w:szCs w:val="21"/>
        </w:rPr>
        <w:t>U</w:t>
      </w:r>
      <w:r w:rsidRPr="00320A7B">
        <w:rPr>
          <w:b w:val="0"/>
          <w:color w:val="auto"/>
          <w:sz w:val="21"/>
          <w:szCs w:val="21"/>
        </w:rPr>
        <w:t>nit</w:t>
      </w:r>
    </w:p>
    <w:p w:rsidR="00380BFC" w:rsidRPr="00320A7B" w:rsidRDefault="00380BFC" w:rsidP="00320A7B">
      <w:pPr>
        <w:pStyle w:val="ListParagraph"/>
        <w:numPr>
          <w:ilvl w:val="1"/>
          <w:numId w:val="53"/>
        </w:numPr>
        <w:rPr>
          <w:color w:val="auto"/>
          <w:sz w:val="21"/>
          <w:szCs w:val="21"/>
        </w:rPr>
      </w:pPr>
      <w:r w:rsidRPr="00320A7B">
        <w:rPr>
          <w:b w:val="0"/>
          <w:color w:val="auto"/>
          <w:sz w:val="21"/>
          <w:szCs w:val="21"/>
        </w:rPr>
        <w:t xml:space="preserve">A fixed amount per commercial </w:t>
      </w:r>
      <w:r w:rsidR="00170C30">
        <w:rPr>
          <w:b w:val="0"/>
          <w:color w:val="auto"/>
          <w:sz w:val="21"/>
          <w:szCs w:val="21"/>
        </w:rPr>
        <w:t>R</w:t>
      </w:r>
      <w:r w:rsidRPr="00320A7B">
        <w:rPr>
          <w:b w:val="0"/>
          <w:color w:val="auto"/>
          <w:sz w:val="21"/>
          <w:szCs w:val="21"/>
        </w:rPr>
        <w:t xml:space="preserve">ating </w:t>
      </w:r>
      <w:r w:rsidR="00170C30">
        <w:rPr>
          <w:b w:val="0"/>
          <w:color w:val="auto"/>
          <w:sz w:val="21"/>
          <w:szCs w:val="21"/>
        </w:rPr>
        <w:t>U</w:t>
      </w:r>
      <w:r w:rsidRPr="00320A7B">
        <w:rPr>
          <w:b w:val="0"/>
          <w:color w:val="auto"/>
          <w:sz w:val="21"/>
          <w:szCs w:val="21"/>
        </w:rPr>
        <w:t>nit</w:t>
      </w:r>
    </w:p>
    <w:p w:rsidR="003E421D" w:rsidRDefault="003E421D" w:rsidP="001F5658">
      <w:pPr>
        <w:rPr>
          <w:color w:val="auto"/>
        </w:rPr>
      </w:pPr>
    </w:p>
    <w:p w:rsidR="00DE022E" w:rsidRPr="00DE022E" w:rsidRDefault="00DE022E" w:rsidP="00DE022E">
      <w:pPr>
        <w:spacing w:before="120" w:line="240" w:lineRule="auto"/>
        <w:outlineLvl w:val="0"/>
        <w:rPr>
          <w:rFonts w:cs="Arial"/>
          <w:b/>
          <w:color w:val="auto"/>
          <w:sz w:val="28"/>
          <w:szCs w:val="32"/>
        </w:rPr>
      </w:pPr>
      <w:r w:rsidRPr="00DE022E">
        <w:rPr>
          <w:rFonts w:cs="Arial"/>
          <w:b/>
          <w:color w:val="auto"/>
          <w:sz w:val="28"/>
          <w:szCs w:val="32"/>
        </w:rPr>
        <w:t>Policy Review</w:t>
      </w:r>
    </w:p>
    <w:p w:rsidR="00DE022E" w:rsidRDefault="00656C0D" w:rsidP="005752BE">
      <w:pPr>
        <w:rPr>
          <w:color w:val="auto"/>
        </w:rPr>
      </w:pPr>
      <w:r w:rsidRPr="005752BE">
        <w:rPr>
          <w:color w:val="auto"/>
        </w:rPr>
        <w:t>This policy will be reviewed at least once every three years.</w:t>
      </w:r>
    </w:p>
    <w:p w:rsidR="00661649" w:rsidRDefault="00661649" w:rsidP="005752BE">
      <w:pPr>
        <w:rPr>
          <w:color w:val="auto"/>
        </w:rPr>
      </w:pPr>
      <w:bookmarkStart w:id="0" w:name="_GoBack"/>
      <w:bookmarkEnd w:id="0"/>
    </w:p>
    <w:sectPr w:rsidR="00661649" w:rsidSect="001E195E">
      <w:headerReference w:type="default" r:id="rId9"/>
      <w:footerReference w:type="default" r:id="rId10"/>
      <w:pgSz w:w="11906" w:h="16838" w:code="9"/>
      <w:pgMar w:top="1021" w:right="1021" w:bottom="851" w:left="102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7FB" w:rsidRDefault="005E37FB" w:rsidP="00EB361B">
      <w:r>
        <w:separator/>
      </w:r>
    </w:p>
  </w:endnote>
  <w:endnote w:type="continuationSeparator" w:id="0">
    <w:p w:rsidR="005E37FB" w:rsidRDefault="005E37FB" w:rsidP="00EB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SemiCn">
    <w:altName w:val="Myriad Pro SemiCon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FB" w:rsidRPr="00E5648A" w:rsidRDefault="005E37FB" w:rsidP="00DE022E">
    <w:pPr>
      <w:pStyle w:val="Footer"/>
    </w:pPr>
    <w:r>
      <w:t>Rates Remission Policy                                           Document ID</w:t>
    </w:r>
    <w:r w:rsidRPr="00E5648A">
      <w:t xml:space="preserve"> </w:t>
    </w:r>
    <w:r w:rsidR="000E4DDA">
      <w:t>TBA</w:t>
    </w:r>
    <w:r w:rsidRPr="00E5648A">
      <w:t xml:space="preserve">    </w:t>
    </w:r>
    <w:r>
      <w:t xml:space="preserve">                                 </w:t>
    </w:r>
    <w:r w:rsidRPr="00E5648A">
      <w:t xml:space="preserve"> </w:t>
    </w:r>
    <w:r>
      <w:t>Version 4.</w:t>
    </w:r>
    <w:r w:rsidR="006801EC">
      <w:t>2</w:t>
    </w:r>
    <w:r>
      <w:t>.0</w:t>
    </w:r>
    <w:r w:rsidRPr="00E5648A">
      <w:t xml:space="preserve">                            </w:t>
    </w:r>
    <w:r w:rsidRPr="00E5648A">
      <w:tab/>
      <w:t xml:space="preserve">Page </w:t>
    </w:r>
    <w:r w:rsidRPr="00E5648A">
      <w:fldChar w:fldCharType="begin"/>
    </w:r>
    <w:r w:rsidRPr="00E5648A">
      <w:instrText xml:space="preserve"> PAGE   \* MERGEFORMAT </w:instrText>
    </w:r>
    <w:r w:rsidRPr="00E5648A">
      <w:fldChar w:fldCharType="separate"/>
    </w:r>
    <w:r w:rsidR="00AE7294">
      <w:rPr>
        <w:noProof/>
      </w:rPr>
      <w:t>5</w:t>
    </w:r>
    <w:r w:rsidRPr="00E5648A">
      <w:fldChar w:fldCharType="end"/>
    </w:r>
    <w:r w:rsidRPr="00E5648A">
      <w:t xml:space="preserve"> of </w:t>
    </w:r>
    <w:r w:rsidR="00AE7294">
      <w:fldChar w:fldCharType="begin"/>
    </w:r>
    <w:r w:rsidR="00AE7294">
      <w:instrText xml:space="preserve"> NUMPAGES   \* MERGEFORMAT </w:instrText>
    </w:r>
    <w:r w:rsidR="00AE7294">
      <w:fldChar w:fldCharType="separate"/>
    </w:r>
    <w:r w:rsidR="00AE7294">
      <w:rPr>
        <w:noProof/>
      </w:rPr>
      <w:t>5</w:t>
    </w:r>
    <w:r w:rsidR="00AE7294">
      <w:rPr>
        <w:noProof/>
      </w:rPr>
      <w:fldChar w:fldCharType="end"/>
    </w:r>
  </w:p>
  <w:p w:rsidR="005E37FB" w:rsidRDefault="005E37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7FB" w:rsidRDefault="005E37FB" w:rsidP="00EB361B">
      <w:r>
        <w:separator/>
      </w:r>
    </w:p>
  </w:footnote>
  <w:footnote w:type="continuationSeparator" w:id="0">
    <w:p w:rsidR="005E37FB" w:rsidRDefault="005E37FB" w:rsidP="00EB3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E3" w:rsidRDefault="00D34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D026ED"/>
    <w:multiLevelType w:val="hybridMultilevel"/>
    <w:tmpl w:val="BF20F2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860A0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0895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12444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7F6C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4B0EA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845FF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B1ADADC"/>
    <w:lvl w:ilvl="0">
      <w:start w:val="1"/>
      <w:numFmt w:val="bullet"/>
      <w:pStyle w:val="Bullet-indent125"/>
      <w:lvlText w:val=""/>
      <w:lvlJc w:val="left"/>
      <w:pPr>
        <w:ind w:left="926" w:hanging="360"/>
      </w:pPr>
      <w:rPr>
        <w:rFonts w:ascii="Wingdings" w:hAnsi="Wingdings" w:hint="default"/>
        <w:b w:val="0"/>
        <w:i w:val="0"/>
        <w:color w:val="auto"/>
        <w:sz w:val="21"/>
        <w:szCs w:val="21"/>
      </w:rPr>
    </w:lvl>
  </w:abstractNum>
  <w:abstractNum w:abstractNumId="8" w15:restartNumberingAfterBreak="0">
    <w:nsid w:val="FFFFFF83"/>
    <w:multiLevelType w:val="singleLevel"/>
    <w:tmpl w:val="7038A83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09787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12834"/>
    <w:multiLevelType w:val="hybridMultilevel"/>
    <w:tmpl w:val="086EB148"/>
    <w:lvl w:ilvl="0" w:tplc="BBCAEEC8">
      <w:start w:val="1"/>
      <w:numFmt w:val="decimal"/>
      <w:pStyle w:val="NoSpac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52F53"/>
    <w:multiLevelType w:val="hybridMultilevel"/>
    <w:tmpl w:val="A392996C"/>
    <w:lvl w:ilvl="0" w:tplc="448048D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1C14749"/>
    <w:multiLevelType w:val="hybridMultilevel"/>
    <w:tmpl w:val="E746E61A"/>
    <w:lvl w:ilvl="0" w:tplc="1409000F">
      <w:start w:val="1"/>
      <w:numFmt w:val="decimal"/>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2057DB6"/>
    <w:multiLevelType w:val="hybridMultilevel"/>
    <w:tmpl w:val="2406475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3D69F6"/>
    <w:multiLevelType w:val="multilevel"/>
    <w:tmpl w:val="99FCEAB2"/>
    <w:lvl w:ilvl="0">
      <w:start w:val="1"/>
      <w:numFmt w:val="decimal"/>
      <w:lvlText w:val="%1."/>
      <w:lvlJc w:val="left"/>
      <w:pPr>
        <w:ind w:left="431" w:hanging="431"/>
      </w:pPr>
      <w:rPr>
        <w:rFonts w:hint="default"/>
        <w:b w:val="0"/>
        <w:i w:val="0"/>
        <w:sz w:val="22"/>
        <w:szCs w:val="22"/>
      </w:rPr>
    </w:lvl>
    <w:lvl w:ilvl="1">
      <w:start w:val="1"/>
      <w:numFmt w:val="decimal"/>
      <w:lvlText w:val="%1.%2."/>
      <w:lvlJc w:val="left"/>
      <w:pPr>
        <w:ind w:left="573" w:hanging="431"/>
      </w:pPr>
      <w:rPr>
        <w:rFonts w:hint="default"/>
        <w:b w:val="0"/>
        <w:i w:val="0"/>
        <w:sz w:val="22"/>
        <w:szCs w:val="22"/>
      </w:rPr>
    </w:lvl>
    <w:lvl w:ilvl="2">
      <w:start w:val="1"/>
      <w:numFmt w:val="decimal"/>
      <w:lvlText w:val="%1.%2.%3."/>
      <w:lvlJc w:val="left"/>
      <w:pPr>
        <w:ind w:left="1418" w:hanging="556"/>
      </w:pPr>
      <w:rPr>
        <w:rFonts w:hint="default"/>
        <w:b w:val="0"/>
        <w:i w:val="0"/>
        <w:sz w:val="22"/>
        <w:szCs w:val="22"/>
      </w:rPr>
    </w:lvl>
    <w:lvl w:ilvl="3">
      <w:start w:val="1"/>
      <w:numFmt w:val="bullet"/>
      <w:lvlText w:val=""/>
      <w:lvlJc w:val="left"/>
      <w:pPr>
        <w:ind w:left="1701" w:hanging="283"/>
      </w:pPr>
      <w:rPr>
        <w:rFonts w:ascii="Symbol" w:hAnsi="Symbol" w:hint="default"/>
        <w:b w:val="0"/>
        <w:i w:val="0"/>
        <w:color w:val="auto"/>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A5B5E"/>
    <w:multiLevelType w:val="multilevel"/>
    <w:tmpl w:val="FFB8C708"/>
    <w:lvl w:ilvl="0">
      <w:start w:val="1"/>
      <w:numFmt w:val="decimal"/>
      <w:lvlText w:val="Section %1: "/>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7743E1B"/>
    <w:multiLevelType w:val="hybridMultilevel"/>
    <w:tmpl w:val="EEA6BB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A81023E"/>
    <w:multiLevelType w:val="multilevel"/>
    <w:tmpl w:val="483ED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B1F3516"/>
    <w:multiLevelType w:val="multilevel"/>
    <w:tmpl w:val="8EF60AF0"/>
    <w:lvl w:ilvl="0">
      <w:start w:val="1"/>
      <w:numFmt w:val="decimal"/>
      <w:pStyle w:val="NumberedList1"/>
      <w:lvlText w:val="%1."/>
      <w:lvlJc w:val="left"/>
      <w:pPr>
        <w:ind w:left="360" w:hanging="360"/>
      </w:pPr>
    </w:lvl>
    <w:lvl w:ilvl="1">
      <w:start w:val="1"/>
      <w:numFmt w:val="decimal"/>
      <w:pStyle w:val="NumberedList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583D5F"/>
    <w:multiLevelType w:val="hybridMultilevel"/>
    <w:tmpl w:val="504AA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D8E1984"/>
    <w:multiLevelType w:val="hybridMultilevel"/>
    <w:tmpl w:val="0E321680"/>
    <w:lvl w:ilvl="0" w:tplc="98928ED8">
      <w:start w:val="1"/>
      <w:numFmt w:val="bullet"/>
      <w:lvlText w:val=""/>
      <w:lvlJc w:val="left"/>
      <w:pPr>
        <w:ind w:left="720" w:hanging="360"/>
      </w:pPr>
      <w:rPr>
        <w:rFonts w:ascii="Wingdings" w:hAnsi="Wingdings" w:hint="default"/>
        <w:b w:val="0"/>
        <w:i w:val="0"/>
        <w:color w:val="auto"/>
        <w:sz w:val="21"/>
        <w:szCs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4E6465E"/>
    <w:multiLevelType w:val="hybridMultilevel"/>
    <w:tmpl w:val="ACA27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581799B"/>
    <w:multiLevelType w:val="hybridMultilevel"/>
    <w:tmpl w:val="FA924D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15:restartNumberingAfterBreak="0">
    <w:nsid w:val="27337BED"/>
    <w:multiLevelType w:val="hybridMultilevel"/>
    <w:tmpl w:val="E6A25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97D55C9"/>
    <w:multiLevelType w:val="multilevel"/>
    <w:tmpl w:val="A664E8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2AF66CDB"/>
    <w:multiLevelType w:val="hybridMultilevel"/>
    <w:tmpl w:val="98EADB0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C0452F8"/>
    <w:multiLevelType w:val="hybridMultilevel"/>
    <w:tmpl w:val="1DE2DE76"/>
    <w:lvl w:ilvl="0" w:tplc="1632EB2E">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2C58E7A2"/>
    <w:multiLevelType w:val="hybridMultilevel"/>
    <w:tmpl w:val="A6D11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E6C33F2"/>
    <w:multiLevelType w:val="hybridMultilevel"/>
    <w:tmpl w:val="086EA0D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2454C34"/>
    <w:multiLevelType w:val="hybridMultilevel"/>
    <w:tmpl w:val="4E4420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28602B1"/>
    <w:multiLevelType w:val="hybridMultilevel"/>
    <w:tmpl w:val="92CC3500"/>
    <w:lvl w:ilvl="0" w:tplc="BD3C1C24">
      <w:start w:val="1"/>
      <w:numFmt w:val="bullet"/>
      <w:pStyle w:val="Bulletssubpoints"/>
      <w:lvlText w:val=""/>
      <w:lvlJc w:val="left"/>
      <w:pPr>
        <w:ind w:left="1342"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1" w15:restartNumberingAfterBreak="0">
    <w:nsid w:val="3C677940"/>
    <w:multiLevelType w:val="hybridMultilevel"/>
    <w:tmpl w:val="8E700A58"/>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15:restartNumberingAfterBreak="0">
    <w:nsid w:val="3D535F36"/>
    <w:multiLevelType w:val="hybridMultilevel"/>
    <w:tmpl w:val="E8000270"/>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F657666"/>
    <w:multiLevelType w:val="hybridMultilevel"/>
    <w:tmpl w:val="F9E816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1936EB7"/>
    <w:multiLevelType w:val="multilevel"/>
    <w:tmpl w:val="B290EE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CE705AF"/>
    <w:multiLevelType w:val="multilevel"/>
    <w:tmpl w:val="77742814"/>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D086248"/>
    <w:multiLevelType w:val="hybridMultilevel"/>
    <w:tmpl w:val="0B1ECD54"/>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7668F2"/>
    <w:multiLevelType w:val="hybridMultilevel"/>
    <w:tmpl w:val="AFF246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74A06EF"/>
    <w:multiLevelType w:val="hybridMultilevel"/>
    <w:tmpl w:val="56B4A6E0"/>
    <w:lvl w:ilvl="0" w:tplc="1409000F">
      <w:start w:val="1"/>
      <w:numFmt w:val="decimal"/>
      <w:lvlText w:val="%1."/>
      <w:lvlJc w:val="left"/>
      <w:pPr>
        <w:ind w:left="748" w:hanging="360"/>
      </w:pPr>
    </w:lvl>
    <w:lvl w:ilvl="1" w:tplc="14090019">
      <w:start w:val="1"/>
      <w:numFmt w:val="lowerLetter"/>
      <w:lvlText w:val="%2."/>
      <w:lvlJc w:val="left"/>
      <w:pPr>
        <w:ind w:left="1468" w:hanging="360"/>
      </w:pPr>
    </w:lvl>
    <w:lvl w:ilvl="2" w:tplc="1409001B">
      <w:start w:val="1"/>
      <w:numFmt w:val="lowerRoman"/>
      <w:lvlText w:val="%3."/>
      <w:lvlJc w:val="right"/>
      <w:pPr>
        <w:ind w:left="2188" w:hanging="180"/>
      </w:pPr>
    </w:lvl>
    <w:lvl w:ilvl="3" w:tplc="1409000F">
      <w:start w:val="1"/>
      <w:numFmt w:val="decimal"/>
      <w:lvlText w:val="%4."/>
      <w:lvlJc w:val="left"/>
      <w:pPr>
        <w:ind w:left="2908" w:hanging="360"/>
      </w:pPr>
    </w:lvl>
    <w:lvl w:ilvl="4" w:tplc="14090019">
      <w:start w:val="1"/>
      <w:numFmt w:val="lowerLetter"/>
      <w:lvlText w:val="%5."/>
      <w:lvlJc w:val="left"/>
      <w:pPr>
        <w:ind w:left="3628" w:hanging="360"/>
      </w:pPr>
    </w:lvl>
    <w:lvl w:ilvl="5" w:tplc="1409001B">
      <w:start w:val="1"/>
      <w:numFmt w:val="lowerRoman"/>
      <w:lvlText w:val="%6."/>
      <w:lvlJc w:val="right"/>
      <w:pPr>
        <w:ind w:left="4348" w:hanging="180"/>
      </w:pPr>
    </w:lvl>
    <w:lvl w:ilvl="6" w:tplc="1409000F">
      <w:start w:val="1"/>
      <w:numFmt w:val="decimal"/>
      <w:lvlText w:val="%7."/>
      <w:lvlJc w:val="left"/>
      <w:pPr>
        <w:ind w:left="5068" w:hanging="360"/>
      </w:pPr>
    </w:lvl>
    <w:lvl w:ilvl="7" w:tplc="14090019">
      <w:start w:val="1"/>
      <w:numFmt w:val="lowerLetter"/>
      <w:lvlText w:val="%8."/>
      <w:lvlJc w:val="left"/>
      <w:pPr>
        <w:ind w:left="5788" w:hanging="360"/>
      </w:pPr>
    </w:lvl>
    <w:lvl w:ilvl="8" w:tplc="1409001B">
      <w:start w:val="1"/>
      <w:numFmt w:val="lowerRoman"/>
      <w:lvlText w:val="%9."/>
      <w:lvlJc w:val="right"/>
      <w:pPr>
        <w:ind w:left="6508" w:hanging="180"/>
      </w:pPr>
    </w:lvl>
  </w:abstractNum>
  <w:abstractNum w:abstractNumId="39" w15:restartNumberingAfterBreak="0">
    <w:nsid w:val="58C40EC0"/>
    <w:multiLevelType w:val="multilevel"/>
    <w:tmpl w:val="D6CE1C1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610"/>
        </w:tabs>
        <w:ind w:left="610" w:hanging="720"/>
      </w:pPr>
      <w:rPr>
        <w:rFonts w:hint="default"/>
        <w:sz w:val="20"/>
      </w:rPr>
    </w:lvl>
    <w:lvl w:ilvl="3">
      <w:start w:val="1"/>
      <w:numFmt w:val="decimal"/>
      <w:lvlText w:val="%1.%2.%3.%4"/>
      <w:lvlJc w:val="left"/>
      <w:pPr>
        <w:tabs>
          <w:tab w:val="num" w:pos="754"/>
        </w:tabs>
        <w:ind w:left="754" w:hanging="864"/>
      </w:pPr>
      <w:rPr>
        <w:rFonts w:hint="default"/>
      </w:rPr>
    </w:lvl>
    <w:lvl w:ilvl="4">
      <w:start w:val="1"/>
      <w:numFmt w:val="decimal"/>
      <w:lvlText w:val="%1.%2.%3.%4.%5"/>
      <w:lvlJc w:val="left"/>
      <w:pPr>
        <w:tabs>
          <w:tab w:val="num" w:pos="898"/>
        </w:tabs>
        <w:ind w:left="898" w:hanging="1008"/>
      </w:pPr>
      <w:rPr>
        <w:rFonts w:hint="default"/>
      </w:rPr>
    </w:lvl>
    <w:lvl w:ilvl="5">
      <w:start w:val="1"/>
      <w:numFmt w:val="decimal"/>
      <w:lvlText w:val="%1.%2.%3.%4.%5.%6"/>
      <w:lvlJc w:val="left"/>
      <w:pPr>
        <w:tabs>
          <w:tab w:val="num" w:pos="1042"/>
        </w:tabs>
        <w:ind w:left="1042" w:hanging="1152"/>
      </w:pPr>
      <w:rPr>
        <w:rFonts w:hint="default"/>
      </w:rPr>
    </w:lvl>
    <w:lvl w:ilvl="6">
      <w:start w:val="1"/>
      <w:numFmt w:val="decimal"/>
      <w:lvlText w:val="%1.%2.%3.%4.%5.%6.%7"/>
      <w:lvlJc w:val="left"/>
      <w:pPr>
        <w:tabs>
          <w:tab w:val="num" w:pos="1186"/>
        </w:tabs>
        <w:ind w:left="1186" w:hanging="1296"/>
      </w:pPr>
      <w:rPr>
        <w:rFonts w:hint="default"/>
      </w:rPr>
    </w:lvl>
    <w:lvl w:ilvl="7">
      <w:start w:val="1"/>
      <w:numFmt w:val="decimal"/>
      <w:lvlText w:val="%1.%2.%3.%4.%5.%6.%7.%8"/>
      <w:lvlJc w:val="left"/>
      <w:pPr>
        <w:tabs>
          <w:tab w:val="num" w:pos="1330"/>
        </w:tabs>
        <w:ind w:left="1330" w:hanging="1440"/>
      </w:pPr>
      <w:rPr>
        <w:rFonts w:hint="default"/>
      </w:rPr>
    </w:lvl>
    <w:lvl w:ilvl="8">
      <w:start w:val="1"/>
      <w:numFmt w:val="decimal"/>
      <w:lvlText w:val="%1.%2.%3.%4.%5.%6.%7.%8.%9"/>
      <w:lvlJc w:val="left"/>
      <w:pPr>
        <w:tabs>
          <w:tab w:val="num" w:pos="1474"/>
        </w:tabs>
        <w:ind w:left="1474" w:hanging="1584"/>
      </w:pPr>
      <w:rPr>
        <w:rFonts w:hint="default"/>
      </w:rPr>
    </w:lvl>
  </w:abstractNum>
  <w:abstractNum w:abstractNumId="40" w15:restartNumberingAfterBreak="0">
    <w:nsid w:val="5A3E42B0"/>
    <w:multiLevelType w:val="hybridMultilevel"/>
    <w:tmpl w:val="12522830"/>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E314883"/>
    <w:multiLevelType w:val="hybridMultilevel"/>
    <w:tmpl w:val="0E5AEA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36DF2C4"/>
    <w:multiLevelType w:val="hybridMultilevel"/>
    <w:tmpl w:val="D271F6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A4E7B0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980474"/>
    <w:multiLevelType w:val="hybridMultilevel"/>
    <w:tmpl w:val="19AE6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B0B6256"/>
    <w:multiLevelType w:val="hybridMultilevel"/>
    <w:tmpl w:val="82E3F3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5162DAF"/>
    <w:multiLevelType w:val="hybridMultilevel"/>
    <w:tmpl w:val="F424CB2E"/>
    <w:lvl w:ilvl="0" w:tplc="290C0D68">
      <w:start w:val="1"/>
      <w:numFmt w:val="decimal"/>
      <w:pStyle w:val="ListParagraph"/>
      <w:lvlText w:val="%1."/>
      <w:lvlJc w:val="left"/>
      <w:pPr>
        <w:ind w:left="6173"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5A74F3C"/>
    <w:multiLevelType w:val="hybridMultilevel"/>
    <w:tmpl w:val="D9F62F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7D859A1"/>
    <w:multiLevelType w:val="hybridMultilevel"/>
    <w:tmpl w:val="8612C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B8850A6"/>
    <w:multiLevelType w:val="hybridMultilevel"/>
    <w:tmpl w:val="0C600802"/>
    <w:lvl w:ilvl="0" w:tplc="877AF82C">
      <w:start w:val="1"/>
      <w:numFmt w:val="bullet"/>
      <w:lvlText w:val=""/>
      <w:lvlJc w:val="left"/>
      <w:pPr>
        <w:ind w:left="2574" w:hanging="360"/>
      </w:pPr>
      <w:rPr>
        <w:rFonts w:ascii="Wingdings" w:hAnsi="Wingdings" w:hint="default"/>
        <w:b w:val="0"/>
        <w:i w:val="0"/>
        <w:color w:val="auto"/>
        <w:sz w:val="21"/>
        <w:szCs w:val="21"/>
      </w:rPr>
    </w:lvl>
    <w:lvl w:ilvl="1" w:tplc="14090003" w:tentative="1">
      <w:start w:val="1"/>
      <w:numFmt w:val="bullet"/>
      <w:lvlText w:val="o"/>
      <w:lvlJc w:val="left"/>
      <w:pPr>
        <w:ind w:left="3294" w:hanging="360"/>
      </w:pPr>
      <w:rPr>
        <w:rFonts w:ascii="Courier New" w:hAnsi="Courier New" w:cs="Courier New" w:hint="default"/>
      </w:rPr>
    </w:lvl>
    <w:lvl w:ilvl="2" w:tplc="14090005" w:tentative="1">
      <w:start w:val="1"/>
      <w:numFmt w:val="bullet"/>
      <w:lvlText w:val=""/>
      <w:lvlJc w:val="left"/>
      <w:pPr>
        <w:ind w:left="4014" w:hanging="360"/>
      </w:pPr>
      <w:rPr>
        <w:rFonts w:ascii="Wingdings" w:hAnsi="Wingdings" w:hint="default"/>
      </w:rPr>
    </w:lvl>
    <w:lvl w:ilvl="3" w:tplc="14090001" w:tentative="1">
      <w:start w:val="1"/>
      <w:numFmt w:val="bullet"/>
      <w:lvlText w:val=""/>
      <w:lvlJc w:val="left"/>
      <w:pPr>
        <w:ind w:left="4734" w:hanging="360"/>
      </w:pPr>
      <w:rPr>
        <w:rFonts w:ascii="Symbol" w:hAnsi="Symbol" w:hint="default"/>
      </w:rPr>
    </w:lvl>
    <w:lvl w:ilvl="4" w:tplc="14090003" w:tentative="1">
      <w:start w:val="1"/>
      <w:numFmt w:val="bullet"/>
      <w:lvlText w:val="o"/>
      <w:lvlJc w:val="left"/>
      <w:pPr>
        <w:ind w:left="5454" w:hanging="360"/>
      </w:pPr>
      <w:rPr>
        <w:rFonts w:ascii="Courier New" w:hAnsi="Courier New" w:cs="Courier New" w:hint="default"/>
      </w:rPr>
    </w:lvl>
    <w:lvl w:ilvl="5" w:tplc="14090005" w:tentative="1">
      <w:start w:val="1"/>
      <w:numFmt w:val="bullet"/>
      <w:lvlText w:val=""/>
      <w:lvlJc w:val="left"/>
      <w:pPr>
        <w:ind w:left="6174" w:hanging="360"/>
      </w:pPr>
      <w:rPr>
        <w:rFonts w:ascii="Wingdings" w:hAnsi="Wingdings" w:hint="default"/>
      </w:rPr>
    </w:lvl>
    <w:lvl w:ilvl="6" w:tplc="14090001" w:tentative="1">
      <w:start w:val="1"/>
      <w:numFmt w:val="bullet"/>
      <w:lvlText w:val=""/>
      <w:lvlJc w:val="left"/>
      <w:pPr>
        <w:ind w:left="6894" w:hanging="360"/>
      </w:pPr>
      <w:rPr>
        <w:rFonts w:ascii="Symbol" w:hAnsi="Symbol" w:hint="default"/>
      </w:rPr>
    </w:lvl>
    <w:lvl w:ilvl="7" w:tplc="14090003" w:tentative="1">
      <w:start w:val="1"/>
      <w:numFmt w:val="bullet"/>
      <w:lvlText w:val="o"/>
      <w:lvlJc w:val="left"/>
      <w:pPr>
        <w:ind w:left="7614" w:hanging="360"/>
      </w:pPr>
      <w:rPr>
        <w:rFonts w:ascii="Courier New" w:hAnsi="Courier New" w:cs="Courier New" w:hint="default"/>
      </w:rPr>
    </w:lvl>
    <w:lvl w:ilvl="8" w:tplc="14090005" w:tentative="1">
      <w:start w:val="1"/>
      <w:numFmt w:val="bullet"/>
      <w:lvlText w:val=""/>
      <w:lvlJc w:val="left"/>
      <w:pPr>
        <w:ind w:left="8334" w:hanging="360"/>
      </w:pPr>
      <w:rPr>
        <w:rFonts w:ascii="Wingdings" w:hAnsi="Wingdings" w:hint="default"/>
      </w:rPr>
    </w:lvl>
  </w:abstractNum>
  <w:num w:numId="1">
    <w:abstractNumId w:val="15"/>
  </w:num>
  <w:num w:numId="2">
    <w:abstractNumId w:val="39"/>
  </w:num>
  <w:num w:numId="3">
    <w:abstractNumId w:val="15"/>
  </w:num>
  <w:num w:numId="4">
    <w:abstractNumId w:val="9"/>
  </w:num>
  <w:num w:numId="5">
    <w:abstractNumId w:val="8"/>
  </w:num>
  <w:num w:numId="6">
    <w:abstractNumId w:val="7"/>
  </w:num>
  <w:num w:numId="7">
    <w:abstractNumId w:val="6"/>
  </w:num>
  <w:num w:numId="8">
    <w:abstractNumId w:val="5"/>
  </w:num>
  <w:num w:numId="9">
    <w:abstractNumId w:val="18"/>
  </w:num>
  <w:num w:numId="10">
    <w:abstractNumId w:val="4"/>
  </w:num>
  <w:num w:numId="11">
    <w:abstractNumId w:val="3"/>
  </w:num>
  <w:num w:numId="12">
    <w:abstractNumId w:val="2"/>
  </w:num>
  <w:num w:numId="13">
    <w:abstractNumId w:val="1"/>
  </w:num>
  <w:num w:numId="14">
    <w:abstractNumId w:val="14"/>
  </w:num>
  <w:num w:numId="15">
    <w:abstractNumId w:val="47"/>
  </w:num>
  <w:num w:numId="16">
    <w:abstractNumId w:val="48"/>
  </w:num>
  <w:num w:numId="17">
    <w:abstractNumId w:val="11"/>
  </w:num>
  <w:num w:numId="18">
    <w:abstractNumId w:val="20"/>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43"/>
  </w:num>
  <w:num w:numId="27">
    <w:abstractNumId w:val="49"/>
  </w:num>
  <w:num w:numId="28">
    <w:abstractNumId w:val="30"/>
  </w:num>
  <w:num w:numId="29">
    <w:abstractNumId w:val="35"/>
  </w:num>
  <w:num w:numId="30">
    <w:abstractNumId w:val="10"/>
  </w:num>
  <w:num w:numId="31">
    <w:abstractNumId w:val="36"/>
  </w:num>
  <w:num w:numId="32">
    <w:abstractNumId w:val="29"/>
  </w:num>
  <w:num w:numId="33">
    <w:abstractNumId w:val="34"/>
  </w:num>
  <w:num w:numId="34">
    <w:abstractNumId w:val="13"/>
  </w:num>
  <w:num w:numId="35">
    <w:abstractNumId w:val="12"/>
  </w:num>
  <w:num w:numId="36">
    <w:abstractNumId w:val="28"/>
  </w:num>
  <w:num w:numId="37">
    <w:abstractNumId w:val="24"/>
  </w:num>
  <w:num w:numId="38">
    <w:abstractNumId w:val="17"/>
  </w:num>
  <w:num w:numId="39">
    <w:abstractNumId w:val="46"/>
  </w:num>
  <w:num w:numId="40">
    <w:abstractNumId w:val="33"/>
  </w:num>
  <w:num w:numId="41">
    <w:abstractNumId w:val="45"/>
  </w:num>
  <w:num w:numId="42">
    <w:abstractNumId w:val="42"/>
  </w:num>
  <w:num w:numId="43">
    <w:abstractNumId w:val="0"/>
  </w:num>
  <w:num w:numId="44">
    <w:abstractNumId w:val="16"/>
  </w:num>
  <w:num w:numId="45">
    <w:abstractNumId w:val="27"/>
  </w:num>
  <w:num w:numId="46">
    <w:abstractNumId w:val="40"/>
  </w:num>
  <w:num w:numId="47">
    <w:abstractNumId w:val="25"/>
  </w:num>
  <w:num w:numId="48">
    <w:abstractNumId w:val="26"/>
  </w:num>
  <w:num w:numId="49">
    <w:abstractNumId w:val="32"/>
  </w:num>
  <w:num w:numId="50">
    <w:abstractNumId w:val="23"/>
  </w:num>
  <w:num w:numId="51">
    <w:abstractNumId w:val="19"/>
  </w:num>
  <w:num w:numId="52">
    <w:abstractNumId w:val="44"/>
  </w:num>
  <w:num w:numId="53">
    <w:abstractNumId w:val="31"/>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 w:numId="60">
    <w:abstractNumId w:val="30"/>
  </w:num>
  <w:num w:numId="61">
    <w:abstractNumId w:val="30"/>
  </w:num>
  <w:num w:numId="62">
    <w:abstractNumId w:val="30"/>
  </w:num>
  <w:num w:numId="63">
    <w:abstractNumId w:val="30"/>
  </w:num>
  <w:num w:numId="64">
    <w:abstractNumId w:val="41"/>
  </w:num>
  <w:num w:numId="65">
    <w:abstractNumId w:val="37"/>
  </w:num>
  <w:num w:numId="66">
    <w:abstractNumId w:val="21"/>
  </w:num>
  <w:num w:numId="67">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15"/>
    <w:rsid w:val="000075B6"/>
    <w:rsid w:val="00007816"/>
    <w:rsid w:val="0002252E"/>
    <w:rsid w:val="00032649"/>
    <w:rsid w:val="00055D2E"/>
    <w:rsid w:val="000571A5"/>
    <w:rsid w:val="000675BD"/>
    <w:rsid w:val="00073B33"/>
    <w:rsid w:val="00087ACD"/>
    <w:rsid w:val="00092661"/>
    <w:rsid w:val="000972A7"/>
    <w:rsid w:val="00097ADC"/>
    <w:rsid w:val="000A5AD4"/>
    <w:rsid w:val="000C1EC5"/>
    <w:rsid w:val="000C5218"/>
    <w:rsid w:val="000C5D85"/>
    <w:rsid w:val="000E4DDA"/>
    <w:rsid w:val="000F7221"/>
    <w:rsid w:val="00116124"/>
    <w:rsid w:val="0011756E"/>
    <w:rsid w:val="00156EC5"/>
    <w:rsid w:val="00160A87"/>
    <w:rsid w:val="00163D3D"/>
    <w:rsid w:val="00170C30"/>
    <w:rsid w:val="00174E22"/>
    <w:rsid w:val="00175692"/>
    <w:rsid w:val="00183434"/>
    <w:rsid w:val="00195B60"/>
    <w:rsid w:val="001C24A0"/>
    <w:rsid w:val="001C3EE2"/>
    <w:rsid w:val="001D7758"/>
    <w:rsid w:val="001E195E"/>
    <w:rsid w:val="001F5658"/>
    <w:rsid w:val="00210081"/>
    <w:rsid w:val="00215C1F"/>
    <w:rsid w:val="0022329B"/>
    <w:rsid w:val="00230D93"/>
    <w:rsid w:val="00254865"/>
    <w:rsid w:val="00254F74"/>
    <w:rsid w:val="00290E81"/>
    <w:rsid w:val="002C0962"/>
    <w:rsid w:val="002C4A64"/>
    <w:rsid w:val="002D18A8"/>
    <w:rsid w:val="00301116"/>
    <w:rsid w:val="00320487"/>
    <w:rsid w:val="00320A7B"/>
    <w:rsid w:val="0032256D"/>
    <w:rsid w:val="0034154F"/>
    <w:rsid w:val="003444A9"/>
    <w:rsid w:val="00350B9D"/>
    <w:rsid w:val="00350EE0"/>
    <w:rsid w:val="003627D3"/>
    <w:rsid w:val="00366D4E"/>
    <w:rsid w:val="00380BFC"/>
    <w:rsid w:val="003831FA"/>
    <w:rsid w:val="00385F7D"/>
    <w:rsid w:val="0039612B"/>
    <w:rsid w:val="003A12B8"/>
    <w:rsid w:val="003A1E3B"/>
    <w:rsid w:val="003C6886"/>
    <w:rsid w:val="003E421D"/>
    <w:rsid w:val="003E4FB1"/>
    <w:rsid w:val="003E5B87"/>
    <w:rsid w:val="003F09F9"/>
    <w:rsid w:val="003F3AC4"/>
    <w:rsid w:val="00414E92"/>
    <w:rsid w:val="00415711"/>
    <w:rsid w:val="0042171C"/>
    <w:rsid w:val="0042586F"/>
    <w:rsid w:val="004423E5"/>
    <w:rsid w:val="004555CC"/>
    <w:rsid w:val="00455FFB"/>
    <w:rsid w:val="004567B4"/>
    <w:rsid w:val="00467533"/>
    <w:rsid w:val="00467A47"/>
    <w:rsid w:val="0047682E"/>
    <w:rsid w:val="004878B7"/>
    <w:rsid w:val="00496321"/>
    <w:rsid w:val="004C322E"/>
    <w:rsid w:val="004C6291"/>
    <w:rsid w:val="004D4684"/>
    <w:rsid w:val="004E3D62"/>
    <w:rsid w:val="004E5C74"/>
    <w:rsid w:val="00501A07"/>
    <w:rsid w:val="00513CFA"/>
    <w:rsid w:val="00521EFB"/>
    <w:rsid w:val="005324D0"/>
    <w:rsid w:val="00562041"/>
    <w:rsid w:val="005752BE"/>
    <w:rsid w:val="00590D1C"/>
    <w:rsid w:val="00597B50"/>
    <w:rsid w:val="005A7B94"/>
    <w:rsid w:val="005C56EF"/>
    <w:rsid w:val="005D3C99"/>
    <w:rsid w:val="005D6804"/>
    <w:rsid w:val="005E37FB"/>
    <w:rsid w:val="005F6FEB"/>
    <w:rsid w:val="0060585E"/>
    <w:rsid w:val="00607537"/>
    <w:rsid w:val="00631E14"/>
    <w:rsid w:val="006333F3"/>
    <w:rsid w:val="00634B37"/>
    <w:rsid w:val="00642B93"/>
    <w:rsid w:val="00645A5C"/>
    <w:rsid w:val="00653EBD"/>
    <w:rsid w:val="00656C0D"/>
    <w:rsid w:val="00661649"/>
    <w:rsid w:val="006657E6"/>
    <w:rsid w:val="006801EC"/>
    <w:rsid w:val="0068146A"/>
    <w:rsid w:val="00684D18"/>
    <w:rsid w:val="006B53DB"/>
    <w:rsid w:val="006C4CFA"/>
    <w:rsid w:val="006F7A5B"/>
    <w:rsid w:val="007051A4"/>
    <w:rsid w:val="00713650"/>
    <w:rsid w:val="00716580"/>
    <w:rsid w:val="00724815"/>
    <w:rsid w:val="00732924"/>
    <w:rsid w:val="00742018"/>
    <w:rsid w:val="007462EA"/>
    <w:rsid w:val="007540F3"/>
    <w:rsid w:val="00755854"/>
    <w:rsid w:val="0076724A"/>
    <w:rsid w:val="007840CD"/>
    <w:rsid w:val="00793E8F"/>
    <w:rsid w:val="00795047"/>
    <w:rsid w:val="007A7887"/>
    <w:rsid w:val="007E2B8D"/>
    <w:rsid w:val="007F080B"/>
    <w:rsid w:val="00810EAC"/>
    <w:rsid w:val="008207E5"/>
    <w:rsid w:val="00845AAF"/>
    <w:rsid w:val="00847AA1"/>
    <w:rsid w:val="008520A1"/>
    <w:rsid w:val="008752CB"/>
    <w:rsid w:val="00886A05"/>
    <w:rsid w:val="00896F3C"/>
    <w:rsid w:val="008A27A7"/>
    <w:rsid w:val="008B016D"/>
    <w:rsid w:val="008E08F8"/>
    <w:rsid w:val="0091232E"/>
    <w:rsid w:val="009156CB"/>
    <w:rsid w:val="00934CC3"/>
    <w:rsid w:val="0095424C"/>
    <w:rsid w:val="00954DB7"/>
    <w:rsid w:val="00990C03"/>
    <w:rsid w:val="00995B6C"/>
    <w:rsid w:val="009A12C2"/>
    <w:rsid w:val="009A2C1D"/>
    <w:rsid w:val="009C4847"/>
    <w:rsid w:val="009C4C3C"/>
    <w:rsid w:val="009D35E6"/>
    <w:rsid w:val="00A20567"/>
    <w:rsid w:val="00A32A97"/>
    <w:rsid w:val="00A46AFB"/>
    <w:rsid w:val="00A51F15"/>
    <w:rsid w:val="00A72FCE"/>
    <w:rsid w:val="00A737CD"/>
    <w:rsid w:val="00A81135"/>
    <w:rsid w:val="00A909D8"/>
    <w:rsid w:val="00A92887"/>
    <w:rsid w:val="00A94EFE"/>
    <w:rsid w:val="00AC2B0E"/>
    <w:rsid w:val="00AC67A0"/>
    <w:rsid w:val="00AD5F7F"/>
    <w:rsid w:val="00AE2233"/>
    <w:rsid w:val="00AE7294"/>
    <w:rsid w:val="00AE7D20"/>
    <w:rsid w:val="00AF110E"/>
    <w:rsid w:val="00AF2292"/>
    <w:rsid w:val="00B10B40"/>
    <w:rsid w:val="00B1171A"/>
    <w:rsid w:val="00B24B13"/>
    <w:rsid w:val="00B30155"/>
    <w:rsid w:val="00B333ED"/>
    <w:rsid w:val="00B550EF"/>
    <w:rsid w:val="00B60FBE"/>
    <w:rsid w:val="00B62930"/>
    <w:rsid w:val="00B74005"/>
    <w:rsid w:val="00B80FCA"/>
    <w:rsid w:val="00B824AF"/>
    <w:rsid w:val="00B87695"/>
    <w:rsid w:val="00BB0880"/>
    <w:rsid w:val="00BC09DF"/>
    <w:rsid w:val="00BE14DC"/>
    <w:rsid w:val="00BE52BF"/>
    <w:rsid w:val="00BF6782"/>
    <w:rsid w:val="00C11322"/>
    <w:rsid w:val="00C121D4"/>
    <w:rsid w:val="00C13286"/>
    <w:rsid w:val="00C145BD"/>
    <w:rsid w:val="00C16887"/>
    <w:rsid w:val="00C27256"/>
    <w:rsid w:val="00C56B17"/>
    <w:rsid w:val="00C60656"/>
    <w:rsid w:val="00C6496F"/>
    <w:rsid w:val="00C8503A"/>
    <w:rsid w:val="00CC082B"/>
    <w:rsid w:val="00CC347E"/>
    <w:rsid w:val="00CD7191"/>
    <w:rsid w:val="00CF467E"/>
    <w:rsid w:val="00D24BD2"/>
    <w:rsid w:val="00D34CE3"/>
    <w:rsid w:val="00D36401"/>
    <w:rsid w:val="00D460E4"/>
    <w:rsid w:val="00D66C6C"/>
    <w:rsid w:val="00D66D73"/>
    <w:rsid w:val="00DA0502"/>
    <w:rsid w:val="00DC0B3E"/>
    <w:rsid w:val="00DC11DA"/>
    <w:rsid w:val="00DC3043"/>
    <w:rsid w:val="00DD3668"/>
    <w:rsid w:val="00DD6F8F"/>
    <w:rsid w:val="00DE022E"/>
    <w:rsid w:val="00DF7C37"/>
    <w:rsid w:val="00E16922"/>
    <w:rsid w:val="00E1757A"/>
    <w:rsid w:val="00E23C6C"/>
    <w:rsid w:val="00E311FF"/>
    <w:rsid w:val="00E31248"/>
    <w:rsid w:val="00E3430F"/>
    <w:rsid w:val="00E5648A"/>
    <w:rsid w:val="00E57F5C"/>
    <w:rsid w:val="00E719B7"/>
    <w:rsid w:val="00E756BB"/>
    <w:rsid w:val="00E86EAD"/>
    <w:rsid w:val="00E95D62"/>
    <w:rsid w:val="00EA4CCD"/>
    <w:rsid w:val="00EB361B"/>
    <w:rsid w:val="00EB78ED"/>
    <w:rsid w:val="00EC53C5"/>
    <w:rsid w:val="00EE0697"/>
    <w:rsid w:val="00EE61EA"/>
    <w:rsid w:val="00EF1F00"/>
    <w:rsid w:val="00F04F2F"/>
    <w:rsid w:val="00F07CF2"/>
    <w:rsid w:val="00F34D51"/>
    <w:rsid w:val="00F62D19"/>
    <w:rsid w:val="00F65350"/>
    <w:rsid w:val="00F7209A"/>
    <w:rsid w:val="00F732AE"/>
    <w:rsid w:val="00F80746"/>
    <w:rsid w:val="00F813C0"/>
    <w:rsid w:val="00F8223B"/>
    <w:rsid w:val="00F9468F"/>
    <w:rsid w:val="00F9735A"/>
    <w:rsid w:val="00FB265A"/>
    <w:rsid w:val="00FB571E"/>
    <w:rsid w:val="00FD68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FD31E3"/>
  <w15:docId w15:val="{85B5FE2F-B061-4F1C-8CAE-DF30508C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Calibri" w:hAnsi="Lucida Sans"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5E"/>
    <w:pPr>
      <w:spacing w:after="120" w:line="269" w:lineRule="auto"/>
      <w:jc w:val="both"/>
    </w:pPr>
    <w:rPr>
      <w:rFonts w:ascii="Arial" w:hAnsi="Arial"/>
      <w:color w:val="343E48" w:themeColor="text1"/>
      <w:sz w:val="21"/>
      <w:szCs w:val="21"/>
      <w:lang w:eastAsia="en-US"/>
    </w:rPr>
  </w:style>
  <w:style w:type="paragraph" w:styleId="Heading1">
    <w:name w:val="heading 1"/>
    <w:basedOn w:val="Normal"/>
    <w:next w:val="Normal"/>
    <w:link w:val="Heading1Char"/>
    <w:autoRedefine/>
    <w:qFormat/>
    <w:rsid w:val="00E5648A"/>
    <w:pPr>
      <w:spacing w:before="240"/>
      <w:jc w:val="left"/>
      <w:outlineLvl w:val="0"/>
    </w:pPr>
    <w:rPr>
      <w:rFonts w:asciiTheme="majorHAnsi" w:hAnsiTheme="majorHAnsi"/>
      <w:b/>
      <w:sz w:val="28"/>
      <w:szCs w:val="32"/>
    </w:rPr>
  </w:style>
  <w:style w:type="paragraph" w:styleId="Heading2">
    <w:name w:val="heading 2"/>
    <w:basedOn w:val="Normal"/>
    <w:next w:val="Normal"/>
    <w:link w:val="Heading2Char"/>
    <w:uiPriority w:val="9"/>
    <w:unhideWhenUsed/>
    <w:rsid w:val="00EB361B"/>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648A"/>
    <w:rPr>
      <w:rFonts w:asciiTheme="majorHAnsi" w:hAnsiTheme="majorHAnsi"/>
      <w:b/>
      <w:color w:val="343E48" w:themeColor="text1"/>
      <w:sz w:val="28"/>
      <w:szCs w:val="32"/>
      <w:lang w:eastAsia="en-US"/>
    </w:rPr>
  </w:style>
  <w:style w:type="character" w:customStyle="1" w:styleId="Heading2Char">
    <w:name w:val="Heading 2 Char"/>
    <w:link w:val="Heading2"/>
    <w:uiPriority w:val="9"/>
    <w:rsid w:val="00EB361B"/>
    <w:rPr>
      <w:rFonts w:ascii="Cambria" w:eastAsia="Times New Roman" w:hAnsi="Cambria" w:cs="Times New Roman"/>
      <w:b/>
      <w:bCs/>
      <w:color w:val="4F81BD"/>
      <w:sz w:val="26"/>
      <w:szCs w:val="26"/>
    </w:rPr>
  </w:style>
  <w:style w:type="table" w:styleId="TableGrid">
    <w:name w:val="Table Grid"/>
    <w:basedOn w:val="TableNormal"/>
    <w:uiPriority w:val="59"/>
    <w:rsid w:val="00EB3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61B"/>
    <w:pPr>
      <w:tabs>
        <w:tab w:val="center" w:pos="4513"/>
        <w:tab w:val="right" w:pos="9026"/>
      </w:tabs>
    </w:pPr>
  </w:style>
  <w:style w:type="character" w:customStyle="1" w:styleId="HeaderChar">
    <w:name w:val="Header Char"/>
    <w:basedOn w:val="DefaultParagraphFont"/>
    <w:link w:val="Header"/>
    <w:uiPriority w:val="99"/>
    <w:rsid w:val="00EB361B"/>
  </w:style>
  <w:style w:type="paragraph" w:styleId="Footer">
    <w:name w:val="footer"/>
    <w:basedOn w:val="Normal"/>
    <w:link w:val="FooterChar"/>
    <w:autoRedefine/>
    <w:uiPriority w:val="99"/>
    <w:unhideWhenUsed/>
    <w:rsid w:val="00DE022E"/>
    <w:pPr>
      <w:pBdr>
        <w:top w:val="single" w:sz="2" w:space="0" w:color="auto"/>
      </w:pBdr>
      <w:tabs>
        <w:tab w:val="right" w:pos="9869"/>
      </w:tabs>
      <w:jc w:val="left"/>
    </w:pPr>
    <w:rPr>
      <w:rFonts w:cs="Arial"/>
      <w:sz w:val="16"/>
      <w:szCs w:val="18"/>
    </w:rPr>
  </w:style>
  <w:style w:type="character" w:customStyle="1" w:styleId="FooterChar">
    <w:name w:val="Footer Char"/>
    <w:link w:val="Footer"/>
    <w:uiPriority w:val="99"/>
    <w:rsid w:val="00DE022E"/>
    <w:rPr>
      <w:rFonts w:ascii="Arial" w:hAnsi="Arial" w:cs="Arial"/>
      <w:color w:val="343E48" w:themeColor="text1"/>
      <w:sz w:val="16"/>
      <w:szCs w:val="18"/>
      <w:lang w:eastAsia="en-US"/>
    </w:rPr>
  </w:style>
  <w:style w:type="paragraph" w:customStyle="1" w:styleId="Normal-10pt">
    <w:name w:val="Normal - 10pt"/>
    <w:basedOn w:val="Normal"/>
    <w:autoRedefine/>
    <w:rsid w:val="00E5648A"/>
    <w:rPr>
      <w:rFonts w:asciiTheme="minorHAnsi" w:hAnsiTheme="minorHAnsi"/>
    </w:rPr>
  </w:style>
  <w:style w:type="paragraph" w:styleId="List">
    <w:name w:val="List"/>
    <w:basedOn w:val="Normal"/>
    <w:uiPriority w:val="99"/>
    <w:unhideWhenUsed/>
    <w:rsid w:val="00EB361B"/>
    <w:pPr>
      <w:ind w:left="283" w:hanging="283"/>
      <w:contextualSpacing/>
    </w:pPr>
  </w:style>
  <w:style w:type="paragraph" w:customStyle="1" w:styleId="NumberedList1">
    <w:name w:val="Numbered List 1"/>
    <w:basedOn w:val="Normal"/>
    <w:next w:val="NumberedList3"/>
    <w:qFormat/>
    <w:rsid w:val="00AF2292"/>
    <w:pPr>
      <w:numPr>
        <w:numId w:val="9"/>
      </w:numPr>
      <w:ind w:left="709" w:hanging="709"/>
      <w:contextualSpacing/>
    </w:pPr>
    <w:rPr>
      <w:rFonts w:ascii="Calibri" w:hAnsi="Calibri"/>
      <w:b/>
      <w:sz w:val="24"/>
      <w:szCs w:val="20"/>
    </w:rPr>
  </w:style>
  <w:style w:type="paragraph" w:customStyle="1" w:styleId="NumberedList3">
    <w:name w:val="Numbered List 3"/>
    <w:basedOn w:val="NumberedList1"/>
    <w:qFormat/>
    <w:rsid w:val="00AF2292"/>
    <w:pPr>
      <w:numPr>
        <w:ilvl w:val="1"/>
      </w:numPr>
      <w:spacing w:before="160"/>
      <w:ind w:left="709" w:hanging="709"/>
      <w:contextualSpacing w:val="0"/>
    </w:pPr>
    <w:rPr>
      <w:b w:val="0"/>
      <w:sz w:val="22"/>
    </w:rPr>
  </w:style>
  <w:style w:type="character" w:customStyle="1" w:styleId="PolicyName">
    <w:name w:val="Policy Name"/>
    <w:uiPriority w:val="1"/>
    <w:qFormat/>
    <w:rsid w:val="001E195E"/>
    <w:rPr>
      <w:rFonts w:asciiTheme="majorHAnsi" w:hAnsiTheme="majorHAnsi"/>
      <w:b/>
      <w:sz w:val="32"/>
    </w:rPr>
  </w:style>
  <w:style w:type="paragraph" w:customStyle="1" w:styleId="Bullet-indent125">
    <w:name w:val="Bullet - indent 1.25"/>
    <w:basedOn w:val="Normal"/>
    <w:rsid w:val="00C11322"/>
    <w:pPr>
      <w:numPr>
        <w:numId w:val="6"/>
      </w:numPr>
      <w:spacing w:before="120"/>
      <w:ind w:left="993" w:hanging="284"/>
    </w:pPr>
  </w:style>
  <w:style w:type="paragraph" w:customStyle="1" w:styleId="BodyTextGrey">
    <w:name w:val="• Body Text Grey"/>
    <w:basedOn w:val="Normal"/>
    <w:link w:val="BodyTextGreyChar"/>
    <w:uiPriority w:val="99"/>
    <w:rsid w:val="006F7A5B"/>
    <w:pPr>
      <w:widowControl w:val="0"/>
      <w:suppressAutoHyphens/>
      <w:autoSpaceDE w:val="0"/>
      <w:autoSpaceDN w:val="0"/>
      <w:adjustRightInd w:val="0"/>
      <w:spacing w:before="120" w:after="113" w:line="240" w:lineRule="atLeast"/>
      <w:textAlignment w:val="center"/>
    </w:pPr>
    <w:rPr>
      <w:rFonts w:ascii="MyriadPro-SemiCn" w:eastAsia="Cambria" w:hAnsi="MyriadPro-SemiCn" w:cs="MyriadPro-SemiCn"/>
      <w:color w:val="000000"/>
      <w:szCs w:val="20"/>
      <w:lang w:val="en-GB"/>
    </w:rPr>
  </w:style>
  <w:style w:type="character" w:customStyle="1" w:styleId="BodyTextGreyChar">
    <w:name w:val="• Body Text Grey Char"/>
    <w:link w:val="BodyTextGrey"/>
    <w:uiPriority w:val="99"/>
    <w:rsid w:val="006F7A5B"/>
    <w:rPr>
      <w:rFonts w:ascii="MyriadPro-SemiCn" w:eastAsia="Cambria" w:hAnsi="MyriadPro-SemiCn" w:cs="MyriadPro-SemiCn"/>
      <w:color w:val="000000"/>
      <w:sz w:val="20"/>
      <w:szCs w:val="20"/>
      <w:lang w:val="en-GB"/>
    </w:rPr>
  </w:style>
  <w:style w:type="paragraph" w:customStyle="1" w:styleId="Subhead2Blue">
    <w:name w:val="• Subhead 2 Blue"/>
    <w:basedOn w:val="Normal"/>
    <w:uiPriority w:val="99"/>
    <w:rsid w:val="00BE14DC"/>
    <w:pPr>
      <w:widowControl w:val="0"/>
      <w:suppressAutoHyphens/>
      <w:autoSpaceDE w:val="0"/>
      <w:autoSpaceDN w:val="0"/>
      <w:adjustRightInd w:val="0"/>
      <w:spacing w:before="113" w:after="113" w:line="360" w:lineRule="atLeast"/>
      <w:textAlignment w:val="center"/>
    </w:pPr>
    <w:rPr>
      <w:rFonts w:ascii="MyriadPro-SemiCn" w:eastAsia="Cambria" w:hAnsi="MyriadPro-SemiCn" w:cs="MyriadPro-SemiCn"/>
      <w:color w:val="7FB3CD"/>
      <w:sz w:val="32"/>
      <w:szCs w:val="32"/>
      <w:lang w:val="en-GB"/>
    </w:rPr>
  </w:style>
  <w:style w:type="paragraph" w:styleId="BalloonText">
    <w:name w:val="Balloon Text"/>
    <w:basedOn w:val="Normal"/>
    <w:link w:val="BalloonTextChar"/>
    <w:uiPriority w:val="99"/>
    <w:semiHidden/>
    <w:unhideWhenUsed/>
    <w:rsid w:val="00467A47"/>
    <w:rPr>
      <w:rFonts w:ascii="Tahoma" w:hAnsi="Tahoma" w:cs="Tahoma"/>
      <w:sz w:val="16"/>
      <w:szCs w:val="16"/>
    </w:rPr>
  </w:style>
  <w:style w:type="character" w:customStyle="1" w:styleId="BalloonTextChar">
    <w:name w:val="Balloon Text Char"/>
    <w:link w:val="BalloonText"/>
    <w:uiPriority w:val="99"/>
    <w:semiHidden/>
    <w:rsid w:val="00467A47"/>
    <w:rPr>
      <w:rFonts w:ascii="Tahoma" w:hAnsi="Tahoma" w:cs="Tahoma"/>
      <w:sz w:val="16"/>
      <w:szCs w:val="16"/>
    </w:rPr>
  </w:style>
  <w:style w:type="paragraph" w:customStyle="1" w:styleId="Bulletssubpoints">
    <w:name w:val="Bullets subpoints"/>
    <w:basedOn w:val="Bullet-indent125"/>
    <w:autoRedefine/>
    <w:qFormat/>
    <w:rsid w:val="006C4CFA"/>
    <w:pPr>
      <w:numPr>
        <w:numId w:val="28"/>
      </w:numPr>
      <w:tabs>
        <w:tab w:val="left" w:pos="1276"/>
      </w:tabs>
      <w:spacing w:before="0"/>
    </w:pPr>
    <w:rPr>
      <w:rFonts w:asciiTheme="minorHAnsi" w:hAnsiTheme="minorHAnsi"/>
      <w:color w:val="auto"/>
      <w:sz w:val="22"/>
    </w:rPr>
  </w:style>
  <w:style w:type="character" w:styleId="PlaceholderText">
    <w:name w:val="Placeholder Text"/>
    <w:uiPriority w:val="99"/>
    <w:semiHidden/>
    <w:rsid w:val="00366D4E"/>
    <w:rPr>
      <w:color w:val="808080"/>
    </w:rPr>
  </w:style>
  <w:style w:type="paragraph" w:customStyle="1" w:styleId="Instruction">
    <w:name w:val="Instruction"/>
    <w:basedOn w:val="Normal"/>
    <w:next w:val="BodyText"/>
    <w:rsid w:val="00301116"/>
    <w:pPr>
      <w:keepNext/>
      <w:spacing w:line="288" w:lineRule="auto"/>
      <w:ind w:left="567"/>
      <w:jc w:val="left"/>
    </w:pPr>
    <w:rPr>
      <w:rFonts w:eastAsia="Times New Roman"/>
      <w:i/>
      <w:color w:val="0000FF"/>
      <w:szCs w:val="24"/>
    </w:rPr>
  </w:style>
  <w:style w:type="paragraph" w:styleId="BodyText">
    <w:name w:val="Body Text"/>
    <w:basedOn w:val="Normal"/>
    <w:link w:val="BodyTextChar"/>
    <w:uiPriority w:val="99"/>
    <w:semiHidden/>
    <w:unhideWhenUsed/>
    <w:rsid w:val="00301116"/>
  </w:style>
  <w:style w:type="character" w:customStyle="1" w:styleId="BodyTextChar">
    <w:name w:val="Body Text Char"/>
    <w:link w:val="BodyText"/>
    <w:uiPriority w:val="99"/>
    <w:semiHidden/>
    <w:rsid w:val="00301116"/>
    <w:rPr>
      <w:rFonts w:ascii="Calibri" w:hAnsi="Calibri"/>
      <w:sz w:val="22"/>
    </w:rPr>
  </w:style>
  <w:style w:type="paragraph" w:styleId="NoSpacing">
    <w:name w:val="No Spacing"/>
    <w:aliases w:val="Numbered List 2"/>
    <w:basedOn w:val="NumberedList1"/>
    <w:next w:val="NumberedList3"/>
    <w:uiPriority w:val="1"/>
    <w:qFormat/>
    <w:rsid w:val="0091232E"/>
    <w:pPr>
      <w:numPr>
        <w:numId w:val="30"/>
      </w:numPr>
      <w:spacing w:before="160"/>
      <w:ind w:left="709" w:hanging="709"/>
      <w:contextualSpacing w:val="0"/>
    </w:pPr>
    <w:rPr>
      <w:b w:val="0"/>
      <w:sz w:val="20"/>
    </w:rPr>
  </w:style>
  <w:style w:type="table" w:customStyle="1" w:styleId="TableGrid1">
    <w:name w:val="Table Grid1"/>
    <w:basedOn w:val="TableNormal"/>
    <w:next w:val="TableGrid"/>
    <w:uiPriority w:val="59"/>
    <w:rsid w:val="000571A5"/>
    <w:pPr>
      <w:jc w:val="both"/>
    </w:pPr>
    <w:rPr>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71A5"/>
    <w:pPr>
      <w:jc w:val="both"/>
    </w:pPr>
    <w:rPr>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7887"/>
    <w:rPr>
      <w:sz w:val="16"/>
      <w:szCs w:val="16"/>
    </w:rPr>
  </w:style>
  <w:style w:type="paragraph" w:styleId="CommentText">
    <w:name w:val="annotation text"/>
    <w:basedOn w:val="Normal"/>
    <w:link w:val="CommentTextChar"/>
    <w:uiPriority w:val="99"/>
    <w:semiHidden/>
    <w:unhideWhenUsed/>
    <w:rsid w:val="007A7887"/>
    <w:rPr>
      <w:szCs w:val="20"/>
    </w:rPr>
  </w:style>
  <w:style w:type="character" w:customStyle="1" w:styleId="CommentTextChar">
    <w:name w:val="Comment Text Char"/>
    <w:basedOn w:val="DefaultParagraphFont"/>
    <w:link w:val="CommentText"/>
    <w:uiPriority w:val="99"/>
    <w:semiHidden/>
    <w:rsid w:val="007A7887"/>
    <w:rPr>
      <w:lang w:eastAsia="en-US"/>
    </w:rPr>
  </w:style>
  <w:style w:type="paragraph" w:styleId="CommentSubject">
    <w:name w:val="annotation subject"/>
    <w:basedOn w:val="CommentText"/>
    <w:next w:val="CommentText"/>
    <w:link w:val="CommentSubjectChar"/>
    <w:uiPriority w:val="99"/>
    <w:semiHidden/>
    <w:unhideWhenUsed/>
    <w:rsid w:val="007A7887"/>
    <w:rPr>
      <w:b/>
      <w:bCs/>
    </w:rPr>
  </w:style>
  <w:style w:type="character" w:customStyle="1" w:styleId="CommentSubjectChar">
    <w:name w:val="Comment Subject Char"/>
    <w:basedOn w:val="CommentTextChar"/>
    <w:link w:val="CommentSubject"/>
    <w:uiPriority w:val="99"/>
    <w:semiHidden/>
    <w:rsid w:val="007A7887"/>
    <w:rPr>
      <w:b/>
      <w:bCs/>
      <w:lang w:eastAsia="en-US"/>
    </w:rPr>
  </w:style>
  <w:style w:type="character" w:styleId="Hyperlink">
    <w:name w:val="Hyperlink"/>
    <w:basedOn w:val="DefaultParagraphFont"/>
    <w:uiPriority w:val="99"/>
    <w:unhideWhenUsed/>
    <w:rsid w:val="00AC67A0"/>
    <w:rPr>
      <w:color w:val="43B4E3" w:themeColor="hyperlink"/>
      <w:u w:val="single"/>
    </w:rPr>
  </w:style>
  <w:style w:type="paragraph" w:customStyle="1" w:styleId="Default">
    <w:name w:val="Default"/>
    <w:rsid w:val="00755854"/>
    <w:pPr>
      <w:autoSpaceDE w:val="0"/>
      <w:autoSpaceDN w:val="0"/>
      <w:adjustRightInd w:val="0"/>
    </w:pPr>
    <w:rPr>
      <w:rFonts w:ascii="Roboto" w:hAnsi="Roboto" w:cs="Roboto"/>
      <w:color w:val="000000"/>
      <w:sz w:val="24"/>
      <w:szCs w:val="24"/>
    </w:rPr>
  </w:style>
  <w:style w:type="paragraph" w:styleId="ListParagraph">
    <w:name w:val="List Paragraph"/>
    <w:basedOn w:val="Normal"/>
    <w:uiPriority w:val="34"/>
    <w:qFormat/>
    <w:rsid w:val="001E195E"/>
    <w:pPr>
      <w:numPr>
        <w:numId w:val="39"/>
      </w:numPr>
      <w:spacing w:before="120"/>
      <w:contextualSpacing/>
    </w:pPr>
    <w:rPr>
      <w:rFonts w:asciiTheme="minorHAnsi" w:hAnsiTheme="minorHAnsi"/>
      <w:b/>
      <w:sz w:val="24"/>
      <w:szCs w:val="22"/>
    </w:rPr>
  </w:style>
  <w:style w:type="paragraph" w:customStyle="1" w:styleId="Pa4">
    <w:name w:val="Pa4"/>
    <w:basedOn w:val="Default"/>
    <w:next w:val="Default"/>
    <w:uiPriority w:val="99"/>
    <w:rsid w:val="00B60FBE"/>
    <w:pPr>
      <w:spacing w:line="181" w:lineRule="atLeast"/>
    </w:pPr>
    <w:rPr>
      <w:rFonts w:cs="Times New Roman"/>
      <w:color w:val="auto"/>
    </w:rPr>
  </w:style>
  <w:style w:type="paragraph" w:customStyle="1" w:styleId="MainTextforLTP">
    <w:name w:val="Main Text for LTP"/>
    <w:basedOn w:val="Normal"/>
    <w:uiPriority w:val="99"/>
    <w:rsid w:val="001E195E"/>
    <w:pPr>
      <w:keepLines/>
      <w:suppressAutoHyphens/>
      <w:autoSpaceDE w:val="0"/>
      <w:autoSpaceDN w:val="0"/>
      <w:adjustRightInd w:val="0"/>
      <w:spacing w:before="57" w:after="113" w:line="260" w:lineRule="atLeast"/>
      <w:ind w:left="28" w:right="57"/>
      <w:textAlignment w:val="center"/>
    </w:pPr>
    <w:rPr>
      <w:rFonts w:ascii="Roboto" w:hAnsi="Roboto" w:cs="Roboto"/>
      <w:color w:val="323E47"/>
      <w:sz w:val="19"/>
      <w:szCs w:val="19"/>
      <w:lang w:val="en-GB" w:eastAsia="en-NZ"/>
    </w:rPr>
  </w:style>
  <w:style w:type="paragraph" w:customStyle="1" w:styleId="Heading2orangewnumbering">
    <w:name w:val="Heading 2 orange w/numbering"/>
    <w:basedOn w:val="Normal"/>
    <w:uiPriority w:val="99"/>
    <w:rsid w:val="001E195E"/>
    <w:pPr>
      <w:suppressAutoHyphens/>
      <w:autoSpaceDE w:val="0"/>
      <w:autoSpaceDN w:val="0"/>
      <w:adjustRightInd w:val="0"/>
      <w:spacing w:before="113" w:after="113" w:line="320" w:lineRule="atLeast"/>
      <w:ind w:left="397" w:hanging="397"/>
      <w:jc w:val="left"/>
      <w:textAlignment w:val="center"/>
    </w:pPr>
    <w:rPr>
      <w:rFonts w:ascii="Roboto" w:hAnsi="Roboto" w:cs="Roboto"/>
      <w:b/>
      <w:bCs/>
      <w:color w:val="F89C1B"/>
      <w:sz w:val="26"/>
      <w:szCs w:val="26"/>
      <w:lang w:val="en-GB" w:eastAsia="en-NZ"/>
    </w:rPr>
  </w:style>
  <w:style w:type="paragraph" w:customStyle="1" w:styleId="Heading410ptGrey">
    <w:name w:val="Heading 4 = 10pt Grey"/>
    <w:basedOn w:val="Normal"/>
    <w:uiPriority w:val="99"/>
    <w:rsid w:val="001E195E"/>
    <w:pPr>
      <w:suppressAutoHyphens/>
      <w:autoSpaceDE w:val="0"/>
      <w:autoSpaceDN w:val="0"/>
      <w:adjustRightInd w:val="0"/>
      <w:spacing w:before="57" w:after="113" w:line="320" w:lineRule="atLeast"/>
      <w:ind w:left="28"/>
      <w:jc w:val="left"/>
      <w:textAlignment w:val="center"/>
    </w:pPr>
    <w:rPr>
      <w:rFonts w:ascii="Roboto" w:hAnsi="Roboto" w:cs="Roboto"/>
      <w:b/>
      <w:bCs/>
      <w:color w:val="323E47"/>
      <w:sz w:val="20"/>
      <w:szCs w:val="20"/>
      <w:lang w:val="en-GB" w:eastAsia="en-NZ"/>
    </w:rPr>
  </w:style>
  <w:style w:type="paragraph" w:customStyle="1" w:styleId="Bullets">
    <w:name w:val="Bullets"/>
    <w:basedOn w:val="Normal"/>
    <w:uiPriority w:val="99"/>
    <w:rsid w:val="001E195E"/>
    <w:pPr>
      <w:suppressAutoHyphens/>
      <w:autoSpaceDE w:val="0"/>
      <w:autoSpaceDN w:val="0"/>
      <w:adjustRightInd w:val="0"/>
      <w:spacing w:before="57" w:after="113" w:line="240" w:lineRule="atLeast"/>
      <w:ind w:left="680" w:right="283" w:hanging="510"/>
      <w:jc w:val="left"/>
      <w:textAlignment w:val="center"/>
    </w:pPr>
    <w:rPr>
      <w:rFonts w:ascii="Roboto" w:hAnsi="Roboto" w:cs="Roboto"/>
      <w:color w:val="323E47"/>
      <w:sz w:val="19"/>
      <w:szCs w:val="19"/>
      <w:lang w:val="en-GB" w:eastAsia="en-NZ"/>
    </w:rPr>
  </w:style>
  <w:style w:type="paragraph" w:styleId="Subtitle">
    <w:name w:val="Subtitle"/>
    <w:basedOn w:val="Normal"/>
    <w:next w:val="Normal"/>
    <w:link w:val="SubtitleChar"/>
    <w:uiPriority w:val="11"/>
    <w:qFormat/>
    <w:rsid w:val="001E195E"/>
    <w:pPr>
      <w:numPr>
        <w:ilvl w:val="1"/>
      </w:numPr>
      <w:spacing w:after="160"/>
    </w:pPr>
    <w:rPr>
      <w:rFonts w:asciiTheme="minorHAnsi" w:eastAsiaTheme="minorEastAsia" w:hAnsiTheme="minorHAnsi" w:cstheme="minorBidi"/>
      <w:color w:val="43B4E3" w:themeColor="text2"/>
      <w:spacing w:val="15"/>
      <w:sz w:val="22"/>
      <w:szCs w:val="22"/>
    </w:rPr>
  </w:style>
  <w:style w:type="character" w:customStyle="1" w:styleId="SubtitleChar">
    <w:name w:val="Subtitle Char"/>
    <w:basedOn w:val="DefaultParagraphFont"/>
    <w:link w:val="Subtitle"/>
    <w:uiPriority w:val="11"/>
    <w:rsid w:val="001E195E"/>
    <w:rPr>
      <w:rFonts w:asciiTheme="minorHAnsi" w:eastAsiaTheme="minorEastAsia" w:hAnsiTheme="minorHAnsi" w:cstheme="minorBidi"/>
      <w:color w:val="43B4E3" w:themeColor="text2"/>
      <w:spacing w:val="15"/>
      <w:sz w:val="22"/>
      <w:szCs w:val="22"/>
      <w:lang w:eastAsia="en-US"/>
    </w:rPr>
  </w:style>
  <w:style w:type="paragraph" w:customStyle="1" w:styleId="Normal-0b4">
    <w:name w:val="Normal - 0 b4"/>
    <w:basedOn w:val="Normal"/>
    <w:qFormat/>
    <w:rsid w:val="00170C30"/>
    <w:pPr>
      <w:spacing w:after="240" w:line="240" w:lineRule="auto"/>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52258">
      <w:bodyDiv w:val="1"/>
      <w:marLeft w:val="0"/>
      <w:marRight w:val="0"/>
      <w:marTop w:val="0"/>
      <w:marBottom w:val="0"/>
      <w:divBdr>
        <w:top w:val="none" w:sz="0" w:space="0" w:color="auto"/>
        <w:left w:val="none" w:sz="0" w:space="0" w:color="auto"/>
        <w:bottom w:val="none" w:sz="0" w:space="0" w:color="auto"/>
        <w:right w:val="none" w:sz="0" w:space="0" w:color="auto"/>
      </w:divBdr>
    </w:div>
    <w:div w:id="18745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NCC-Wor">
  <a:themeElements>
    <a:clrScheme name="NCC">
      <a:dk1>
        <a:srgbClr val="343E48"/>
      </a:dk1>
      <a:lt1>
        <a:sysClr val="window" lastClr="FFFFFF"/>
      </a:lt1>
      <a:dk2>
        <a:srgbClr val="43B4E3"/>
      </a:dk2>
      <a:lt2>
        <a:srgbClr val="77BD43"/>
      </a:lt2>
      <a:accent1>
        <a:srgbClr val="F7941D"/>
      </a:accent1>
      <a:accent2>
        <a:srgbClr val="00A450"/>
      </a:accent2>
      <a:accent3>
        <a:srgbClr val="ED0A71"/>
      </a:accent3>
      <a:accent4>
        <a:srgbClr val="1A7EB0"/>
      </a:accent4>
      <a:accent5>
        <a:srgbClr val="D8D8D8"/>
      </a:accent5>
      <a:accent6>
        <a:srgbClr val="BFBFBF"/>
      </a:accent6>
      <a:hlink>
        <a:srgbClr val="43B4E3"/>
      </a:hlink>
      <a:folHlink>
        <a:srgbClr val="77BD4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A656-7492-4C5B-8A83-2C1883A0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1840</Words>
  <Characters>9697</Characters>
  <Application>Microsoft Office Word</Application>
  <DocSecurity>0</DocSecurity>
  <Lines>206</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Anstey</dc:creator>
  <cp:lastModifiedBy>Garry Hrustinsky</cp:lastModifiedBy>
  <cp:revision>2</cp:revision>
  <cp:lastPrinted>2021-03-22T20:28:00Z</cp:lastPrinted>
  <dcterms:created xsi:type="dcterms:W3CDTF">2021-04-08T22:55:00Z</dcterms:created>
  <dcterms:modified xsi:type="dcterms:W3CDTF">2021-04-08T22:55:00Z</dcterms:modified>
</cp:coreProperties>
</file>