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AD" w:rsidRDefault="00E84BB9" w:rsidP="00CB60F7">
      <w:pPr>
        <w:pStyle w:val="Heading1"/>
      </w:pPr>
      <w:r>
        <w:t>2021-31 Long Term Plan: Consultation items u</w:t>
      </w:r>
      <w:r w:rsidR="00FA352F">
        <w:t>pdate</w:t>
      </w:r>
    </w:p>
    <w:p w:rsidR="00FA352F" w:rsidRDefault="00FA352F" w:rsidP="00FA352F"/>
    <w:p w:rsidR="00FA352F" w:rsidRDefault="006462D1" w:rsidP="00FA352F">
      <w:r>
        <w:t>This document provides an</w:t>
      </w:r>
      <w:r w:rsidR="00FA352F">
        <w:t xml:space="preserve"> update on the consultation topics from the 2021-31 Long Term Plan that have not already </w:t>
      </w:r>
      <w:r>
        <w:t xml:space="preserve">been </w:t>
      </w:r>
      <w:r w:rsidR="00FA352F">
        <w:t xml:space="preserve">subject to an update in the Annual Plan </w:t>
      </w:r>
      <w:r w:rsidR="007D1EB4">
        <w:t>c</w:t>
      </w:r>
      <w:r w:rsidR="00FA352F">
        <w:t xml:space="preserve">onsultation </w:t>
      </w:r>
      <w:r w:rsidR="007D1EB4">
        <w:t>d</w:t>
      </w:r>
      <w:bookmarkStart w:id="0" w:name="_GoBack"/>
      <w:bookmarkEnd w:id="0"/>
      <w:r w:rsidR="00FA352F">
        <w:t xml:space="preserve">ocument, or in a separate supporting document. </w:t>
      </w:r>
    </w:p>
    <w:p w:rsidR="00FA352F" w:rsidRDefault="00FA352F" w:rsidP="00FA352F"/>
    <w:p w:rsidR="00FA352F" w:rsidRPr="00FA352F" w:rsidRDefault="00FA352F" w:rsidP="00FA352F">
      <w:r>
        <w:t xml:space="preserve">Key items: </w:t>
      </w:r>
    </w:p>
    <w:p w:rsidR="00FA352F" w:rsidRPr="00FA352F" w:rsidRDefault="00FA352F" w:rsidP="00E23C5F">
      <w:pPr>
        <w:pStyle w:val="ListParagraph"/>
        <w:numPr>
          <w:ilvl w:val="0"/>
          <w:numId w:val="22"/>
        </w:numPr>
      </w:pPr>
      <w:r>
        <w:t>W</w:t>
      </w:r>
      <w:r w:rsidRPr="00FA352F">
        <w:t>ater supply projects</w:t>
      </w:r>
    </w:p>
    <w:p w:rsidR="00FA352F" w:rsidRPr="00FA352F" w:rsidRDefault="00FA352F" w:rsidP="00E23C5F">
      <w:pPr>
        <w:pStyle w:val="ListParagraph"/>
        <w:numPr>
          <w:ilvl w:val="0"/>
          <w:numId w:val="22"/>
        </w:numPr>
      </w:pPr>
      <w:r>
        <w:t>C</w:t>
      </w:r>
      <w:r w:rsidRPr="00FA352F">
        <w:t>hlorine free</w:t>
      </w:r>
    </w:p>
    <w:p w:rsidR="00FA352F" w:rsidRPr="00FA352F" w:rsidRDefault="00FA352F" w:rsidP="00E23C5F">
      <w:pPr>
        <w:pStyle w:val="ListParagraph"/>
        <w:numPr>
          <w:ilvl w:val="0"/>
          <w:numId w:val="22"/>
        </w:numPr>
      </w:pPr>
      <w:r>
        <w:t>Ahuriri R</w:t>
      </w:r>
      <w:r w:rsidRPr="00FA352F">
        <w:t xml:space="preserve">egional </w:t>
      </w:r>
      <w:r>
        <w:t>P</w:t>
      </w:r>
      <w:r w:rsidRPr="00FA352F">
        <w:t>ark</w:t>
      </w:r>
    </w:p>
    <w:p w:rsidR="00FA352F" w:rsidRPr="00FA352F" w:rsidRDefault="00FA352F" w:rsidP="00E23C5F">
      <w:pPr>
        <w:pStyle w:val="ListParagraph"/>
        <w:numPr>
          <w:ilvl w:val="0"/>
          <w:numId w:val="22"/>
        </w:numPr>
      </w:pPr>
      <w:r>
        <w:t xml:space="preserve">Te </w:t>
      </w:r>
      <w:proofErr w:type="spellStart"/>
      <w:r>
        <w:t>P</w:t>
      </w:r>
      <w:r w:rsidRPr="00FA352F">
        <w:t>ihinga</w:t>
      </w:r>
      <w:proofErr w:type="spellEnd"/>
    </w:p>
    <w:p w:rsidR="00FA352F" w:rsidRPr="00FA352F" w:rsidRDefault="00FA352F" w:rsidP="00E23C5F">
      <w:pPr>
        <w:pStyle w:val="ListParagraph"/>
        <w:numPr>
          <w:ilvl w:val="0"/>
          <w:numId w:val="22"/>
        </w:numPr>
      </w:pPr>
      <w:r>
        <w:t>T</w:t>
      </w:r>
      <w:r w:rsidRPr="00FA352F">
        <w:t xml:space="preserve">he </w:t>
      </w:r>
      <w:r>
        <w:t>F</w:t>
      </w:r>
      <w:r w:rsidRPr="00FA352F">
        <w:t xml:space="preserve">araday </w:t>
      </w:r>
      <w:r>
        <w:t>C</w:t>
      </w:r>
      <w:r w:rsidRPr="00FA352F">
        <w:t>entre</w:t>
      </w:r>
    </w:p>
    <w:p w:rsidR="00E0555F" w:rsidRPr="00E0555F" w:rsidRDefault="00E0555F" w:rsidP="00E23C5F">
      <w:pPr>
        <w:pStyle w:val="ListParagraph"/>
        <w:numPr>
          <w:ilvl w:val="0"/>
          <w:numId w:val="22"/>
        </w:numPr>
      </w:pPr>
      <w:proofErr w:type="spellStart"/>
      <w:r w:rsidRPr="00E0555F">
        <w:t>Āwhina</w:t>
      </w:r>
      <w:proofErr w:type="spellEnd"/>
      <w:r w:rsidRPr="00E0555F">
        <w:t xml:space="preserve"> </w:t>
      </w:r>
      <w:proofErr w:type="spellStart"/>
      <w:r w:rsidRPr="00E0555F">
        <w:t>Tāngata</w:t>
      </w:r>
      <w:proofErr w:type="spellEnd"/>
      <w:r w:rsidRPr="00E0555F">
        <w:t>/Napier Assist</w:t>
      </w:r>
    </w:p>
    <w:p w:rsidR="00FA352F" w:rsidRDefault="00E23C5F" w:rsidP="00E23C5F">
      <w:pPr>
        <w:pStyle w:val="ListParagraph"/>
        <w:numPr>
          <w:ilvl w:val="0"/>
          <w:numId w:val="22"/>
        </w:numPr>
      </w:pPr>
      <w:r w:rsidRPr="00E23C5F">
        <w:t>Local Area Traffic Safety Plans</w:t>
      </w:r>
    </w:p>
    <w:p w:rsidR="006462D1" w:rsidRDefault="006462D1" w:rsidP="006462D1"/>
    <w:p w:rsidR="006462D1" w:rsidRPr="00E23C5F" w:rsidRDefault="006462D1" w:rsidP="006462D1">
      <w:pPr>
        <w:rPr>
          <w:b/>
        </w:rPr>
      </w:pPr>
      <w:r w:rsidRPr="00E23C5F">
        <w:rPr>
          <w:b/>
        </w:rPr>
        <w:t>Water supply projects</w:t>
      </w:r>
    </w:p>
    <w:p w:rsidR="006462D1" w:rsidRDefault="006462D1" w:rsidP="006462D1">
      <w:r>
        <w:t xml:space="preserve">Council resolved to continue key water supply projects with priority given to work associated with resolving dirty water issues. Water supply projects that have been undertaken over the last year include the Controlled Water Area in </w:t>
      </w:r>
      <w:proofErr w:type="spellStart"/>
      <w:r>
        <w:t>Tamatea</w:t>
      </w:r>
      <w:proofErr w:type="spellEnd"/>
      <w:r>
        <w:t>/Parklands, water quality monitoring stations</w:t>
      </w:r>
      <w:r w:rsidR="00C516CA">
        <w:t>,</w:t>
      </w:r>
      <w:r>
        <w:t xml:space="preserve"> and the construction of low manganese drinking water bores and associated treatment plants. The </w:t>
      </w:r>
      <w:proofErr w:type="spellStart"/>
      <w:r>
        <w:t>Meeanee</w:t>
      </w:r>
      <w:proofErr w:type="spellEnd"/>
      <w:r>
        <w:t xml:space="preserve"> </w:t>
      </w:r>
      <w:proofErr w:type="spellStart"/>
      <w:r>
        <w:t>Awatoto</w:t>
      </w:r>
      <w:proofErr w:type="spellEnd"/>
      <w:r>
        <w:t xml:space="preserve"> Loop design is also underway. Water demand management projects that support the future growth of Napier include f</w:t>
      </w:r>
      <w:r w:rsidR="00C516CA">
        <w:t>ire mains upgrades in Bayview. W</w:t>
      </w:r>
      <w:r>
        <w:t xml:space="preserve">ater quality projects include reservoir mixing improvement design, design of </w:t>
      </w:r>
      <w:r w:rsidR="00F03C66">
        <w:t>s</w:t>
      </w:r>
      <w:r>
        <w:t xml:space="preserve">eismic </w:t>
      </w:r>
      <w:r w:rsidR="00F03C66">
        <w:t>v</w:t>
      </w:r>
      <w:r>
        <w:t xml:space="preserve">alves on </w:t>
      </w:r>
      <w:r w:rsidR="00F03C66">
        <w:t>r</w:t>
      </w:r>
      <w:r>
        <w:t>eservoirs and the commissioning of a dedicated Thames Street water take station.</w:t>
      </w:r>
    </w:p>
    <w:p w:rsidR="006462D1" w:rsidRDefault="006462D1" w:rsidP="006462D1"/>
    <w:p w:rsidR="006462D1" w:rsidRPr="00E23C5F" w:rsidRDefault="006462D1" w:rsidP="00E23C5F">
      <w:pPr>
        <w:ind w:left="340" w:hanging="340"/>
        <w:rPr>
          <w:b/>
        </w:rPr>
      </w:pPr>
      <w:r w:rsidRPr="00E23C5F">
        <w:rPr>
          <w:b/>
        </w:rPr>
        <w:t>Chlorine free</w:t>
      </w:r>
    </w:p>
    <w:p w:rsidR="006462D1" w:rsidRDefault="006462D1" w:rsidP="006462D1">
      <w:r>
        <w:t xml:space="preserve">Council resolved to move towards a safe network </w:t>
      </w:r>
      <w:r w:rsidRPr="00E0555F">
        <w:t>with</w:t>
      </w:r>
      <w:r>
        <w:t xml:space="preserve"> chlorine, with a view to adding additional steps in the future to move towards a chlorine-free network.</w:t>
      </w:r>
      <w:r w:rsidR="00E0555F">
        <w:t xml:space="preserve"> The </w:t>
      </w:r>
      <w:r w:rsidR="00E0555F" w:rsidRPr="00B46EE2">
        <w:t xml:space="preserve">Water Supply Master Plan </w:t>
      </w:r>
      <w:r w:rsidR="00E0555F">
        <w:t>will align</w:t>
      </w:r>
      <w:r w:rsidR="00E0555F" w:rsidRPr="00B46EE2">
        <w:t xml:space="preserve"> to the objectives </w:t>
      </w:r>
      <w:r w:rsidR="00E0555F">
        <w:t xml:space="preserve">of </w:t>
      </w:r>
      <w:r w:rsidR="00975E32">
        <w:t xml:space="preserve">aiming to </w:t>
      </w:r>
      <w:r w:rsidR="00E0555F">
        <w:t>achieve a chlorine-</w:t>
      </w:r>
      <w:r w:rsidR="00E0555F" w:rsidRPr="00B46EE2">
        <w:t>free network.</w:t>
      </w:r>
      <w:r w:rsidR="00E0555F">
        <w:t xml:space="preserve"> The projects in the Long Term Plan are the preliminary works required to achieve a chlorine-free network</w:t>
      </w:r>
      <w:r w:rsidR="00E23C5F">
        <w:t>.</w:t>
      </w:r>
    </w:p>
    <w:p w:rsidR="00E0555F" w:rsidRDefault="00E0555F" w:rsidP="006462D1"/>
    <w:p w:rsidR="00E0555F" w:rsidRPr="00E23C5F" w:rsidRDefault="00E0555F" w:rsidP="006462D1">
      <w:pPr>
        <w:rPr>
          <w:b/>
        </w:rPr>
      </w:pPr>
      <w:proofErr w:type="spellStart"/>
      <w:r w:rsidRPr="00E23C5F">
        <w:rPr>
          <w:b/>
        </w:rPr>
        <w:t>Ahuriri</w:t>
      </w:r>
      <w:proofErr w:type="spellEnd"/>
      <w:r w:rsidRPr="00E23C5F">
        <w:rPr>
          <w:b/>
        </w:rPr>
        <w:t xml:space="preserve"> Regional Park</w:t>
      </w:r>
    </w:p>
    <w:p w:rsidR="00E0555F" w:rsidRDefault="00E0555F" w:rsidP="006462D1">
      <w:r>
        <w:t xml:space="preserve">Council resolved to budget $12.5M for the development of the Regional Park on Lagoon Farm, and committed to working with key stakeholders, such as Hawke’s Bay Regional Council and Mana </w:t>
      </w:r>
      <w:proofErr w:type="spellStart"/>
      <w:r>
        <w:t>Ahuriri</w:t>
      </w:r>
      <w:proofErr w:type="spellEnd"/>
      <w:r>
        <w:t xml:space="preserve"> when developing a collaborative vision and masterplan for the park. Council and its partners are working towards the establishment of a governance framework for this project, and the appointment of a project manager who will assist the project team in a plan that provides direction on the development of this site. In parallel, our three waters team is working to understand how the site could contribute to improved stormwater management for the city.</w:t>
      </w:r>
    </w:p>
    <w:p w:rsidR="00C97670" w:rsidRDefault="00C97670" w:rsidP="006462D1"/>
    <w:p w:rsidR="00C97670" w:rsidRDefault="00C97670" w:rsidP="006462D1">
      <w:pPr>
        <w:rPr>
          <w:b/>
        </w:rPr>
      </w:pPr>
      <w:r w:rsidRPr="00C97670">
        <w:rPr>
          <w:b/>
        </w:rPr>
        <w:t xml:space="preserve">Te </w:t>
      </w:r>
      <w:proofErr w:type="spellStart"/>
      <w:r w:rsidRPr="00C97670">
        <w:rPr>
          <w:b/>
        </w:rPr>
        <w:t>Pihinga</w:t>
      </w:r>
      <w:proofErr w:type="spellEnd"/>
    </w:p>
    <w:p w:rsidR="00E23C5F" w:rsidRDefault="00C516CA" w:rsidP="00C516CA">
      <w:r>
        <w:t xml:space="preserve">Council committed to completing a feasibility study for Te </w:t>
      </w:r>
      <w:proofErr w:type="spellStart"/>
      <w:r>
        <w:t>Pihinga</w:t>
      </w:r>
      <w:proofErr w:type="spellEnd"/>
      <w:r>
        <w:t xml:space="preserve"> and undertaking additional public consultation before developing detailed designs, the operational model, and social </w:t>
      </w:r>
      <w:r>
        <w:lastRenderedPageBreak/>
        <w:t>procurement plan for the project.</w:t>
      </w:r>
      <w:r>
        <w:rPr>
          <w:b/>
        </w:rPr>
        <w:t xml:space="preserve"> </w:t>
      </w:r>
      <w:r>
        <w:t>We are about to finalise the feasibility study, which also includes a cultural impact assessment. This assessment provides a foundation to incorporate cultural aspects into the building design.</w:t>
      </w:r>
      <w:r>
        <w:rPr>
          <w:b/>
        </w:rPr>
        <w:t xml:space="preserve"> </w:t>
      </w:r>
      <w:r>
        <w:t xml:space="preserve">The purchase of the land is yet be fully completed, but once the transaction is confirmed, the real work on the detailed design, operating model and tendering processes will start. In the meantime, we are supporting a mini activity hub that is engaging with local </w:t>
      </w:r>
      <w:proofErr w:type="spellStart"/>
      <w:r>
        <w:t>tamariki</w:t>
      </w:r>
      <w:proofErr w:type="spellEnd"/>
      <w:r>
        <w:t xml:space="preserve"> and </w:t>
      </w:r>
      <w:proofErr w:type="spellStart"/>
      <w:r>
        <w:t>rangatahi</w:t>
      </w:r>
      <w:proofErr w:type="spellEnd"/>
      <w:r>
        <w:t>. This will be used as a base for further community engagement as the project progresses.</w:t>
      </w:r>
    </w:p>
    <w:p w:rsidR="00C516CA" w:rsidRPr="00C516CA" w:rsidRDefault="00C516CA" w:rsidP="00C516CA">
      <w:pPr>
        <w:rPr>
          <w:b/>
        </w:rPr>
      </w:pPr>
    </w:p>
    <w:p w:rsidR="00E0555F" w:rsidRPr="00E23C5F" w:rsidRDefault="00E0555F" w:rsidP="006462D1">
      <w:pPr>
        <w:rPr>
          <w:b/>
        </w:rPr>
      </w:pPr>
      <w:r w:rsidRPr="00E23C5F">
        <w:rPr>
          <w:b/>
        </w:rPr>
        <w:t>Faraday Centre</w:t>
      </w:r>
    </w:p>
    <w:p w:rsidR="00E0555F" w:rsidRPr="00F03C66" w:rsidRDefault="00E0555F" w:rsidP="00D5620E">
      <w:r>
        <w:t xml:space="preserve">Council resolved to keep the Faraday Centre open and provide additional funding to better support its operations until the recommendations of the detailed business case could be considered. </w:t>
      </w:r>
      <w:r w:rsidR="00EB6806" w:rsidRPr="00F03C66">
        <w:t>An updat</w:t>
      </w:r>
      <w:r w:rsidR="00F03C66">
        <w:t xml:space="preserve">ed Detailed Seismic Assessment </w:t>
      </w:r>
      <w:r w:rsidR="00EB6806" w:rsidRPr="00F03C66">
        <w:t>has been completed and reviewed by an independent en</w:t>
      </w:r>
      <w:r w:rsidR="00F03C66">
        <w:t>gineer to ensure completeness. </w:t>
      </w:r>
      <w:r w:rsidR="00EB6806" w:rsidRPr="00F03C66">
        <w:t>An updated estimate of costs to bring the building up to an acceptable New Building Standard (NBS) reflective of the nature of the asset</w:t>
      </w:r>
      <w:r w:rsidR="00C516CA" w:rsidRPr="00F03C66">
        <w:t xml:space="preserve"> has been undertaken</w:t>
      </w:r>
      <w:r w:rsidR="00F03C66">
        <w:t>. </w:t>
      </w:r>
      <w:r w:rsidR="00EB6806" w:rsidRPr="00F03C66">
        <w:t>The NBS is the percentage rating given to a building as a whole to indicate its abili</w:t>
      </w:r>
      <w:r w:rsidR="00F03C66">
        <w:t xml:space="preserve">ty to withstand an earthquake. </w:t>
      </w:r>
      <w:r w:rsidR="00EB6806" w:rsidRPr="00F03C66">
        <w:t>Council strives to strengthen its public buildings to as close t</w:t>
      </w:r>
      <w:r w:rsidR="00F03C66">
        <w:t>o 100% of the NBS as possible. </w:t>
      </w:r>
      <w:r w:rsidR="00EB6806" w:rsidRPr="00F03C66">
        <w:t>Once we have the estimate, Council will need to make decisions around purchasing and strengthening the building, and progressing the business case for its future development and model of operations.</w:t>
      </w:r>
    </w:p>
    <w:p w:rsidR="00E0555F" w:rsidRPr="00E23C5F" w:rsidRDefault="00E0555F" w:rsidP="00E0555F">
      <w:pPr>
        <w:shd w:val="clear" w:color="auto" w:fill="FFFFFF"/>
      </w:pPr>
    </w:p>
    <w:p w:rsidR="00E23C5F" w:rsidRPr="00E23C5F" w:rsidRDefault="00E0555F" w:rsidP="00E0555F">
      <w:pPr>
        <w:rPr>
          <w:b/>
        </w:rPr>
      </w:pPr>
      <w:proofErr w:type="spellStart"/>
      <w:r w:rsidRPr="00E23C5F">
        <w:rPr>
          <w:b/>
        </w:rPr>
        <w:t>Āwhina</w:t>
      </w:r>
      <w:proofErr w:type="spellEnd"/>
      <w:r w:rsidRPr="00E23C5F">
        <w:rPr>
          <w:b/>
        </w:rPr>
        <w:t xml:space="preserve"> </w:t>
      </w:r>
      <w:proofErr w:type="spellStart"/>
      <w:r w:rsidRPr="00E23C5F">
        <w:rPr>
          <w:b/>
        </w:rPr>
        <w:t>Tāngata</w:t>
      </w:r>
      <w:proofErr w:type="spellEnd"/>
      <w:r w:rsidRPr="00E23C5F">
        <w:rPr>
          <w:b/>
        </w:rPr>
        <w:t>/Napier Assist</w:t>
      </w:r>
      <w:r w:rsidR="00E23C5F" w:rsidRPr="00E23C5F">
        <w:rPr>
          <w:b/>
        </w:rPr>
        <w:t xml:space="preserve"> </w:t>
      </w:r>
    </w:p>
    <w:p w:rsidR="00E0555F" w:rsidRPr="00E23C5F" w:rsidRDefault="00E0555F" w:rsidP="00E0555F">
      <w:r>
        <w:t xml:space="preserve">Council decided to go ahead with establishing a city </w:t>
      </w:r>
      <w:r w:rsidR="00E23C5F">
        <w:t>ambassador</w:t>
      </w:r>
      <w:r>
        <w:t xml:space="preserve"> programme for Napier, and asked for the opportunity to approve the operating model before implementation from 1 July 2022. </w:t>
      </w:r>
      <w:r w:rsidRPr="00E23C5F">
        <w:t>A full service design was presented to Council and approved for implementation with an anticipated start date of July 2022 for CCTV operations, followed by a city ambassador service within six months. Full maturity of the service is to be programmed across five years.  </w:t>
      </w:r>
    </w:p>
    <w:p w:rsidR="00E0555F" w:rsidRPr="00E23C5F" w:rsidRDefault="00E0555F" w:rsidP="00E0555F"/>
    <w:p w:rsidR="00E0555F" w:rsidRPr="00E23C5F" w:rsidRDefault="00E23C5F" w:rsidP="00E0555F">
      <w:r w:rsidRPr="00E23C5F">
        <w:t>Napier Assist/</w:t>
      </w:r>
      <w:proofErr w:type="spellStart"/>
      <w:r w:rsidR="00E0555F" w:rsidRPr="00E23C5F">
        <w:t>Āwhina</w:t>
      </w:r>
      <w:proofErr w:type="spellEnd"/>
      <w:r w:rsidR="00E0555F" w:rsidRPr="00E23C5F">
        <w:t xml:space="preserve"> </w:t>
      </w:r>
      <w:proofErr w:type="spellStart"/>
      <w:r w:rsidR="00E0555F" w:rsidRPr="00E23C5F">
        <w:t>Tāngata</w:t>
      </w:r>
      <w:proofErr w:type="spellEnd"/>
      <w:r w:rsidR="00E0555F" w:rsidRPr="00E23C5F">
        <w:t xml:space="preserve"> is the name </w:t>
      </w:r>
      <w:r w:rsidRPr="00E23C5F">
        <w:t>given to</w:t>
      </w:r>
      <w:r w:rsidR="00E0555F" w:rsidRPr="00E23C5F">
        <w:t xml:space="preserve"> </w:t>
      </w:r>
      <w:r w:rsidRPr="00E23C5F">
        <w:t>the service, w</w:t>
      </w:r>
      <w:r w:rsidR="00E0555F" w:rsidRPr="00E23C5F">
        <w:t>ith </w:t>
      </w:r>
      <w:proofErr w:type="spellStart"/>
      <w:r w:rsidR="00E0555F" w:rsidRPr="00E23C5F">
        <w:t>Āwhina</w:t>
      </w:r>
      <w:proofErr w:type="spellEnd"/>
      <w:r w:rsidR="00E0555F" w:rsidRPr="00E23C5F">
        <w:t xml:space="preserve"> </w:t>
      </w:r>
      <w:proofErr w:type="spellStart"/>
      <w:r w:rsidR="00E0555F" w:rsidRPr="00E23C5F">
        <w:t>Tāngata</w:t>
      </w:r>
      <w:proofErr w:type="spellEnd"/>
      <w:r w:rsidR="00E0555F" w:rsidRPr="00E23C5F">
        <w:t xml:space="preserve"> meaning ‘assisting people’. This name has synergy with 'City Assist' used in Hastings so will help our community to quickly understand the purpose of the service and with the use of 'Napier' in the name the service is inclusive of our whole community. </w:t>
      </w:r>
    </w:p>
    <w:p w:rsidR="00E23C5F" w:rsidRDefault="00E0555F" w:rsidP="00E23C5F">
      <w:r w:rsidRPr="00E23C5F">
        <w:br/>
        <w:t>Current priorities and highlights</w:t>
      </w:r>
      <w:r w:rsidR="00C516CA">
        <w:t>:</w:t>
      </w:r>
    </w:p>
    <w:p w:rsidR="00E23C5F" w:rsidRDefault="00E0555F" w:rsidP="00E23C5F">
      <w:pPr>
        <w:pStyle w:val="ListParagraph"/>
        <w:numPr>
          <w:ilvl w:val="0"/>
          <w:numId w:val="21"/>
        </w:numPr>
      </w:pPr>
      <w:r w:rsidRPr="00E23C5F">
        <w:t xml:space="preserve">We are working towards the initial launch for CCTV services in July 2022, followed by </w:t>
      </w:r>
      <w:r w:rsidR="00E23C5F" w:rsidRPr="00E23C5F">
        <w:t>patrol services within 6 months</w:t>
      </w:r>
    </w:p>
    <w:p w:rsidR="00E23C5F" w:rsidRDefault="00E0555F" w:rsidP="00E23C5F">
      <w:pPr>
        <w:pStyle w:val="ListParagraph"/>
        <w:numPr>
          <w:ilvl w:val="0"/>
          <w:numId w:val="21"/>
        </w:numPr>
      </w:pPr>
      <w:r w:rsidRPr="00E23C5F">
        <w:t xml:space="preserve">Continued engagement with key stakeholders as we work </w:t>
      </w:r>
      <w:r w:rsidR="00E23C5F" w:rsidRPr="00E23C5F">
        <w:t>towards launch of the service</w:t>
      </w:r>
    </w:p>
    <w:p w:rsidR="00E23C5F" w:rsidRDefault="00E0555F" w:rsidP="00E23C5F">
      <w:pPr>
        <w:pStyle w:val="ListParagraph"/>
        <w:numPr>
          <w:ilvl w:val="0"/>
          <w:numId w:val="21"/>
        </w:numPr>
      </w:pPr>
      <w:r w:rsidRPr="00E23C5F">
        <w:t xml:space="preserve">Recruitment for key staff is </w:t>
      </w:r>
      <w:r w:rsidR="00E23C5F" w:rsidRPr="00E23C5F">
        <w:t>underway</w:t>
      </w:r>
    </w:p>
    <w:p w:rsidR="00E23C5F" w:rsidRDefault="00E23C5F" w:rsidP="00E23C5F">
      <w:pPr>
        <w:pStyle w:val="ListParagraph"/>
        <w:numPr>
          <w:ilvl w:val="0"/>
          <w:numId w:val="21"/>
        </w:numPr>
      </w:pPr>
      <w:r w:rsidRPr="00E23C5F">
        <w:t>Office space is being secured</w:t>
      </w:r>
    </w:p>
    <w:p w:rsidR="00E23C5F" w:rsidRDefault="00E0555F" w:rsidP="00E23C5F">
      <w:pPr>
        <w:pStyle w:val="ListParagraph"/>
        <w:numPr>
          <w:ilvl w:val="0"/>
          <w:numId w:val="21"/>
        </w:numPr>
      </w:pPr>
      <w:r w:rsidRPr="00E23C5F">
        <w:t xml:space="preserve">Transition of CCTV cameras from </w:t>
      </w:r>
      <w:r w:rsidR="00E23C5F" w:rsidRPr="00E23C5F">
        <w:t>Napier Safety Trust is underway</w:t>
      </w:r>
    </w:p>
    <w:p w:rsidR="00E0555F" w:rsidRDefault="00E0555F" w:rsidP="00E23C5F">
      <w:pPr>
        <w:pStyle w:val="ListParagraph"/>
        <w:numPr>
          <w:ilvl w:val="0"/>
          <w:numId w:val="21"/>
        </w:numPr>
      </w:pPr>
      <w:r w:rsidRPr="00E23C5F">
        <w:t xml:space="preserve">Development of the Napier Assist / </w:t>
      </w:r>
      <w:proofErr w:type="spellStart"/>
      <w:r w:rsidRPr="00E23C5F">
        <w:t>Āwhina</w:t>
      </w:r>
      <w:proofErr w:type="spellEnd"/>
      <w:r w:rsidRPr="00E23C5F">
        <w:t xml:space="preserve"> </w:t>
      </w:r>
      <w:proofErr w:type="spellStart"/>
      <w:r w:rsidRPr="00E23C5F">
        <w:t>Tāngata</w:t>
      </w:r>
      <w:proofErr w:type="spellEnd"/>
      <w:r w:rsidRPr="00E23C5F">
        <w:t xml:space="preserve"> brand.</w:t>
      </w:r>
    </w:p>
    <w:p w:rsidR="00E23C5F" w:rsidRPr="00E23C5F" w:rsidRDefault="00E23C5F" w:rsidP="00E23C5F">
      <w:pPr>
        <w:pStyle w:val="ListParagraph"/>
        <w:numPr>
          <w:ilvl w:val="0"/>
          <w:numId w:val="0"/>
        </w:numPr>
        <w:ind w:left="720"/>
      </w:pPr>
    </w:p>
    <w:p w:rsidR="00E0555F" w:rsidRPr="00E23C5F" w:rsidRDefault="00E23C5F" w:rsidP="006462D1">
      <w:pPr>
        <w:rPr>
          <w:b/>
        </w:rPr>
      </w:pPr>
      <w:r w:rsidRPr="00E23C5F">
        <w:rPr>
          <w:b/>
        </w:rPr>
        <w:t>Local Area Traffic Safety Plans</w:t>
      </w:r>
    </w:p>
    <w:p w:rsidR="00CB60F7" w:rsidRPr="004D6000" w:rsidRDefault="00E23C5F" w:rsidP="00C516CA">
      <w:pPr>
        <w:rPr>
          <w:lang w:val="en-US"/>
        </w:rPr>
      </w:pPr>
      <w:r>
        <w:t xml:space="preserve">Council committed to increase the number of plans developed to three per year, and asked that a public workshop on the traffic safety planning process be held in 2021. </w:t>
      </w:r>
      <w:r w:rsidRPr="00E23C5F">
        <w:t>Funding for the local area traffic safety plans ha</w:t>
      </w:r>
      <w:r w:rsidR="00F03C66">
        <w:t>s</w:t>
      </w:r>
      <w:r w:rsidRPr="00E23C5F">
        <w:t xml:space="preserve"> been allocated to year two of Long Term Plan.</w:t>
      </w:r>
      <w:r w:rsidR="00C516CA" w:rsidRPr="004D6000">
        <w:rPr>
          <w:lang w:val="en-US"/>
        </w:rPr>
        <w:t xml:space="preserve"> </w:t>
      </w:r>
    </w:p>
    <w:sectPr w:rsidR="00CB60F7" w:rsidRPr="004D6000" w:rsidSect="00571688">
      <w:headerReference w:type="even" r:id="rId8"/>
      <w:footerReference w:type="first" r:id="rId9"/>
      <w:pgSz w:w="11900" w:h="16840"/>
      <w:pgMar w:top="1588" w:right="1588" w:bottom="15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FB" w:rsidRDefault="00EC13FB" w:rsidP="0032114E">
      <w:r>
        <w:separator/>
      </w:r>
    </w:p>
  </w:endnote>
  <w:endnote w:type="continuationSeparator" w:id="0">
    <w:p w:rsidR="00EC13FB" w:rsidRDefault="00EC13FB" w:rsidP="003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557" w:rsidRDefault="00AB6DF1" w:rsidP="00AB6DF1">
    <w:pPr>
      <w:pStyle w:val="Footer"/>
      <w:tabs>
        <w:tab w:val="clear" w:pos="3402"/>
        <w:tab w:val="clear" w:pos="6804"/>
        <w:tab w:val="clear" w:pos="10206"/>
        <w:tab w:val="left" w:pos="12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FB" w:rsidRDefault="00EC13FB" w:rsidP="0032114E">
      <w:r>
        <w:separator/>
      </w:r>
    </w:p>
  </w:footnote>
  <w:footnote w:type="continuationSeparator" w:id="0">
    <w:p w:rsidR="00EC13FB" w:rsidRDefault="00EC13FB" w:rsidP="0032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4E" w:rsidRDefault="007D1EB4">
    <w:sdt>
      <w:sdtPr>
        <w:id w:val="-1317028978"/>
        <w:temporary/>
        <w:showingPlcHdr/>
      </w:sdtPr>
      <w:sdtEndPr/>
      <w:sdtContent>
        <w:r w:rsidR="0032114E">
          <w:t>[Type text]</w:t>
        </w:r>
      </w:sdtContent>
    </w:sdt>
    <w:r w:rsidR="0032114E">
      <w:ptab w:relativeTo="margin" w:alignment="center" w:leader="none"/>
    </w:r>
    <w:sdt>
      <w:sdtPr>
        <w:id w:val="-1952009716"/>
        <w:temporary/>
        <w:showingPlcHdr/>
      </w:sdtPr>
      <w:sdtEndPr/>
      <w:sdtContent>
        <w:r w:rsidR="0032114E">
          <w:t>[Type text]</w:t>
        </w:r>
      </w:sdtContent>
    </w:sdt>
    <w:r w:rsidR="0032114E">
      <w:ptab w:relativeTo="margin" w:alignment="right" w:leader="none"/>
    </w:r>
    <w:sdt>
      <w:sdtPr>
        <w:id w:val="-952173451"/>
        <w:temporary/>
        <w:showingPlcHdr/>
      </w:sdtPr>
      <w:sdtEndPr/>
      <w:sdtContent>
        <w:r w:rsidR="0032114E">
          <w:t>[Type text]</w:t>
        </w:r>
      </w:sdtContent>
    </w:sdt>
  </w:p>
  <w:p w:rsidR="0032114E" w:rsidRDefault="00321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C0D0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CC10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7090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5E03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32F4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8057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A874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4C8D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8C8C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F461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08F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57B5C"/>
    <w:multiLevelType w:val="hybridMultilevel"/>
    <w:tmpl w:val="853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66810"/>
    <w:multiLevelType w:val="hybridMultilevel"/>
    <w:tmpl w:val="9D6E1D7C"/>
    <w:lvl w:ilvl="0" w:tplc="40345C20">
      <w:start w:val="202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8078EA"/>
    <w:multiLevelType w:val="hybridMultilevel"/>
    <w:tmpl w:val="1966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36662"/>
    <w:multiLevelType w:val="hybridMultilevel"/>
    <w:tmpl w:val="2DE06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DE4C77"/>
    <w:multiLevelType w:val="multilevel"/>
    <w:tmpl w:val="5C023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43522"/>
    <w:multiLevelType w:val="hybridMultilevel"/>
    <w:tmpl w:val="4AFACC1A"/>
    <w:lvl w:ilvl="0" w:tplc="F71A2AE2">
      <w:start w:val="1"/>
      <w:numFmt w:val="bullet"/>
      <w:pStyle w:val="ListParagraph"/>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028FD"/>
    <w:multiLevelType w:val="hybridMultilevel"/>
    <w:tmpl w:val="54A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B1DEF"/>
    <w:multiLevelType w:val="hybridMultilevel"/>
    <w:tmpl w:val="3C0E31D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137B8F"/>
    <w:multiLevelType w:val="multilevel"/>
    <w:tmpl w:val="E1168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9394ACA"/>
    <w:multiLevelType w:val="hybridMultilevel"/>
    <w:tmpl w:val="B688F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1"/>
  </w:num>
  <w:num w:numId="16">
    <w:abstractNumId w:val="19"/>
  </w:num>
  <w:num w:numId="17">
    <w:abstractNumId w:val="14"/>
  </w:num>
  <w:num w:numId="18">
    <w:abstractNumId w:val="12"/>
  </w:num>
  <w:num w:numId="19">
    <w:abstractNumId w:val="15"/>
  </w:num>
  <w:num w:numId="20">
    <w:abstractNumId w:val="1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F7"/>
    <w:rsid w:val="00054AFF"/>
    <w:rsid w:val="00082557"/>
    <w:rsid w:val="001112D6"/>
    <w:rsid w:val="001410FA"/>
    <w:rsid w:val="001F534D"/>
    <w:rsid w:val="00203941"/>
    <w:rsid w:val="002A2705"/>
    <w:rsid w:val="002E54D8"/>
    <w:rsid w:val="00311C1C"/>
    <w:rsid w:val="003173A4"/>
    <w:rsid w:val="0032114E"/>
    <w:rsid w:val="003D4E47"/>
    <w:rsid w:val="004C487F"/>
    <w:rsid w:val="004D6000"/>
    <w:rsid w:val="004F418A"/>
    <w:rsid w:val="00513372"/>
    <w:rsid w:val="00567DD4"/>
    <w:rsid w:val="00571688"/>
    <w:rsid w:val="0058614F"/>
    <w:rsid w:val="005E4992"/>
    <w:rsid w:val="005F7AFC"/>
    <w:rsid w:val="00625A74"/>
    <w:rsid w:val="0063021B"/>
    <w:rsid w:val="006325B4"/>
    <w:rsid w:val="006462D1"/>
    <w:rsid w:val="00682C4D"/>
    <w:rsid w:val="00713941"/>
    <w:rsid w:val="0071526A"/>
    <w:rsid w:val="00716E34"/>
    <w:rsid w:val="00720968"/>
    <w:rsid w:val="00736DF5"/>
    <w:rsid w:val="007A720C"/>
    <w:rsid w:val="007C5F6C"/>
    <w:rsid w:val="007D1EB4"/>
    <w:rsid w:val="008451A7"/>
    <w:rsid w:val="008E5403"/>
    <w:rsid w:val="009006AD"/>
    <w:rsid w:val="009712A2"/>
    <w:rsid w:val="00975E32"/>
    <w:rsid w:val="009E2821"/>
    <w:rsid w:val="00A52B2D"/>
    <w:rsid w:val="00A63FC0"/>
    <w:rsid w:val="00A95A05"/>
    <w:rsid w:val="00AB6DF1"/>
    <w:rsid w:val="00B026FD"/>
    <w:rsid w:val="00B34305"/>
    <w:rsid w:val="00B72429"/>
    <w:rsid w:val="00B771CE"/>
    <w:rsid w:val="00BF01D2"/>
    <w:rsid w:val="00C10EF7"/>
    <w:rsid w:val="00C42D74"/>
    <w:rsid w:val="00C516CA"/>
    <w:rsid w:val="00C55BEF"/>
    <w:rsid w:val="00C75EC5"/>
    <w:rsid w:val="00C8675C"/>
    <w:rsid w:val="00C97670"/>
    <w:rsid w:val="00CB60F7"/>
    <w:rsid w:val="00D11D72"/>
    <w:rsid w:val="00D23D9F"/>
    <w:rsid w:val="00D31C60"/>
    <w:rsid w:val="00D555EB"/>
    <w:rsid w:val="00D5620E"/>
    <w:rsid w:val="00D73F8D"/>
    <w:rsid w:val="00DB23AB"/>
    <w:rsid w:val="00E0037D"/>
    <w:rsid w:val="00E0555F"/>
    <w:rsid w:val="00E06897"/>
    <w:rsid w:val="00E23C5F"/>
    <w:rsid w:val="00E33829"/>
    <w:rsid w:val="00E4653D"/>
    <w:rsid w:val="00E84BB9"/>
    <w:rsid w:val="00EB3095"/>
    <w:rsid w:val="00EB6806"/>
    <w:rsid w:val="00EC13FB"/>
    <w:rsid w:val="00EE17B0"/>
    <w:rsid w:val="00EE465D"/>
    <w:rsid w:val="00EF57AD"/>
    <w:rsid w:val="00EF6A56"/>
    <w:rsid w:val="00F03C66"/>
    <w:rsid w:val="00F62317"/>
    <w:rsid w:val="00F82F8D"/>
    <w:rsid w:val="00F8423C"/>
    <w:rsid w:val="00F921E9"/>
    <w:rsid w:val="00FA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139C46"/>
  <w14:defaultImageDpi w14:val="330"/>
  <w15:chartTrackingRefBased/>
  <w15:docId w15:val="{1E48E291-FD35-441B-BE48-71F05F07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52F"/>
    <w:pPr>
      <w:tabs>
        <w:tab w:val="left" w:pos="3402"/>
        <w:tab w:val="left" w:pos="6804"/>
        <w:tab w:val="left" w:pos="10206"/>
      </w:tabs>
      <w:spacing w:line="288" w:lineRule="auto"/>
    </w:pPr>
    <w:rPr>
      <w:rFonts w:ascii="Arial" w:hAnsi="Arial"/>
      <w:sz w:val="21"/>
      <w:lang w:val="en-NZ"/>
    </w:rPr>
  </w:style>
  <w:style w:type="paragraph" w:styleId="Heading1">
    <w:name w:val="heading 1"/>
    <w:basedOn w:val="Normal"/>
    <w:next w:val="Normal"/>
    <w:link w:val="Heading1Char"/>
    <w:uiPriority w:val="9"/>
    <w:qFormat/>
    <w:rsid w:val="002E54D8"/>
    <w:pPr>
      <w:keepNext/>
      <w:keepLines/>
      <w:spacing w:before="240" w:line="240" w:lineRule="auto"/>
      <w:outlineLvl w:val="0"/>
    </w:pPr>
    <w:rPr>
      <w:rFonts w:eastAsiaTheme="majorEastAsia" w:cstheme="majorBidi"/>
      <w:b/>
      <w:bCs/>
      <w:color w:val="43B4E3" w:themeColor="text2"/>
      <w:sz w:val="28"/>
      <w:szCs w:val="32"/>
    </w:rPr>
  </w:style>
  <w:style w:type="paragraph" w:styleId="Heading2">
    <w:name w:val="heading 2"/>
    <w:basedOn w:val="Normal"/>
    <w:next w:val="Normal"/>
    <w:link w:val="Heading2Char"/>
    <w:uiPriority w:val="9"/>
    <w:unhideWhenUsed/>
    <w:qFormat/>
    <w:rsid w:val="003D4E47"/>
    <w:pPr>
      <w:keepNext/>
      <w:keepLines/>
      <w:spacing w:before="40"/>
      <w:outlineLvl w:val="1"/>
    </w:pPr>
    <w:rPr>
      <w:rFonts w:eastAsiaTheme="majorEastAsia" w:cstheme="majorBidi"/>
      <w:b/>
      <w:bCs/>
      <w:color w:val="43B4E3" w:themeColor="text2"/>
      <w:szCs w:val="26"/>
    </w:rPr>
  </w:style>
  <w:style w:type="paragraph" w:styleId="Heading3">
    <w:name w:val="heading 3"/>
    <w:basedOn w:val="Normal"/>
    <w:next w:val="Normal"/>
    <w:link w:val="Heading3Char"/>
    <w:uiPriority w:val="9"/>
    <w:unhideWhenUsed/>
    <w:qFormat/>
    <w:rsid w:val="003D4E47"/>
    <w:pPr>
      <w:keepNext/>
      <w:keepLines/>
      <w:spacing w:before="40"/>
      <w:outlineLvl w:val="2"/>
    </w:pPr>
    <w:rPr>
      <w:rFonts w:asciiTheme="majorHAnsi" w:eastAsiaTheme="majorEastAsia" w:hAnsiTheme="majorHAnsi" w:cstheme="majorBidi"/>
      <w:b/>
      <w:color w:val="343E4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0968"/>
    <w:pPr>
      <w:spacing w:line="160" w:lineRule="exact"/>
    </w:pPr>
    <w:rPr>
      <w:sz w:val="13"/>
    </w:rPr>
  </w:style>
  <w:style w:type="character" w:customStyle="1" w:styleId="FooterChar">
    <w:name w:val="Footer Char"/>
    <w:basedOn w:val="DefaultParagraphFont"/>
    <w:link w:val="Footer"/>
    <w:uiPriority w:val="99"/>
    <w:rsid w:val="00720968"/>
    <w:rPr>
      <w:rFonts w:ascii="Arial" w:hAnsi="Arial"/>
      <w:sz w:val="13"/>
    </w:rPr>
  </w:style>
  <w:style w:type="paragraph" w:styleId="BalloonText">
    <w:name w:val="Balloon Text"/>
    <w:basedOn w:val="Normal"/>
    <w:link w:val="BalloonTextChar"/>
    <w:uiPriority w:val="99"/>
    <w:semiHidden/>
    <w:unhideWhenUsed/>
    <w:rsid w:val="003211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14E"/>
    <w:rPr>
      <w:rFonts w:ascii="Lucida Grande" w:hAnsi="Lucida Grande" w:cs="Lucida Grande"/>
      <w:sz w:val="18"/>
      <w:szCs w:val="18"/>
    </w:rPr>
  </w:style>
  <w:style w:type="character" w:customStyle="1" w:styleId="Heading1Char">
    <w:name w:val="Heading 1 Char"/>
    <w:basedOn w:val="DefaultParagraphFont"/>
    <w:link w:val="Heading1"/>
    <w:uiPriority w:val="9"/>
    <w:rsid w:val="002E54D8"/>
    <w:rPr>
      <w:rFonts w:ascii="Arial" w:eastAsiaTheme="majorEastAsia" w:hAnsi="Arial" w:cstheme="majorBidi"/>
      <w:b/>
      <w:bCs/>
      <w:color w:val="43B4E3" w:themeColor="text2"/>
      <w:sz w:val="28"/>
      <w:szCs w:val="32"/>
    </w:rPr>
  </w:style>
  <w:style w:type="character" w:customStyle="1" w:styleId="Heading2Char">
    <w:name w:val="Heading 2 Char"/>
    <w:basedOn w:val="DefaultParagraphFont"/>
    <w:link w:val="Heading2"/>
    <w:uiPriority w:val="9"/>
    <w:rsid w:val="003D4E47"/>
    <w:rPr>
      <w:rFonts w:ascii="Arial" w:eastAsiaTheme="majorEastAsia" w:hAnsi="Arial" w:cstheme="majorBidi"/>
      <w:b/>
      <w:bCs/>
      <w:color w:val="43B4E3" w:themeColor="text2"/>
      <w:sz w:val="21"/>
      <w:szCs w:val="26"/>
    </w:rPr>
  </w:style>
  <w:style w:type="character" w:styleId="Emphasis">
    <w:name w:val="Emphasis"/>
    <w:basedOn w:val="DefaultParagraphFont"/>
    <w:uiPriority w:val="20"/>
    <w:qFormat/>
    <w:rsid w:val="00311C1C"/>
    <w:rPr>
      <w:rFonts w:ascii="Arial" w:hAnsi="Arial"/>
      <w:b/>
      <w:bCs/>
      <w:i/>
      <w:iCs/>
    </w:rPr>
  </w:style>
  <w:style w:type="paragraph" w:styleId="ListParagraph">
    <w:name w:val="List Paragraph"/>
    <w:basedOn w:val="Normal"/>
    <w:uiPriority w:val="34"/>
    <w:qFormat/>
    <w:rsid w:val="003D4E47"/>
    <w:pPr>
      <w:numPr>
        <w:numId w:val="3"/>
      </w:numPr>
      <w:contextualSpacing/>
    </w:pPr>
  </w:style>
  <w:style w:type="character" w:customStyle="1" w:styleId="Heading3Char">
    <w:name w:val="Heading 3 Char"/>
    <w:basedOn w:val="DefaultParagraphFont"/>
    <w:link w:val="Heading3"/>
    <w:uiPriority w:val="9"/>
    <w:rsid w:val="003D4E47"/>
    <w:rPr>
      <w:rFonts w:asciiTheme="majorHAnsi" w:eastAsiaTheme="majorEastAsia" w:hAnsiTheme="majorHAnsi" w:cstheme="majorBidi"/>
      <w:b/>
      <w:color w:val="343E48" w:themeColor="text1"/>
      <w:sz w:val="21"/>
    </w:rPr>
  </w:style>
  <w:style w:type="paragraph" w:styleId="Quote">
    <w:name w:val="Quote"/>
    <w:basedOn w:val="Normal"/>
    <w:next w:val="Normal"/>
    <w:link w:val="QuoteChar"/>
    <w:autoRedefine/>
    <w:uiPriority w:val="29"/>
    <w:qFormat/>
    <w:rsid w:val="003D4E47"/>
    <w:pPr>
      <w:spacing w:before="200" w:after="160"/>
    </w:pPr>
    <w:rPr>
      <w:i/>
      <w:iCs/>
      <w:color w:val="77BD43" w:themeColor="background2"/>
      <w:sz w:val="24"/>
    </w:rPr>
  </w:style>
  <w:style w:type="character" w:customStyle="1" w:styleId="QuoteChar">
    <w:name w:val="Quote Char"/>
    <w:basedOn w:val="DefaultParagraphFont"/>
    <w:link w:val="Quote"/>
    <w:uiPriority w:val="29"/>
    <w:rsid w:val="003D4E47"/>
    <w:rPr>
      <w:rFonts w:ascii="Arial" w:hAnsi="Arial"/>
      <w:i/>
      <w:iCs/>
      <w:color w:val="77BD43" w:themeColor="background2"/>
    </w:rPr>
  </w:style>
  <w:style w:type="paragraph" w:styleId="Header">
    <w:name w:val="header"/>
    <w:basedOn w:val="Normal"/>
    <w:link w:val="HeaderChar"/>
    <w:uiPriority w:val="99"/>
    <w:unhideWhenUsed/>
    <w:rsid w:val="004F418A"/>
    <w:pPr>
      <w:tabs>
        <w:tab w:val="clear" w:pos="3402"/>
        <w:tab w:val="clear" w:pos="6804"/>
        <w:tab w:val="clear" w:pos="10206"/>
        <w:tab w:val="center" w:pos="4680"/>
        <w:tab w:val="right" w:pos="9360"/>
      </w:tabs>
      <w:spacing w:line="240" w:lineRule="auto"/>
    </w:pPr>
  </w:style>
  <w:style w:type="character" w:customStyle="1" w:styleId="HeaderChar">
    <w:name w:val="Header Char"/>
    <w:basedOn w:val="DefaultParagraphFont"/>
    <w:link w:val="Header"/>
    <w:uiPriority w:val="99"/>
    <w:rsid w:val="004F418A"/>
    <w:rPr>
      <w:rFonts w:ascii="Arial" w:hAnsi="Arial"/>
      <w:sz w:val="21"/>
    </w:rPr>
  </w:style>
  <w:style w:type="table" w:styleId="TableGrid">
    <w:name w:val="Table Grid"/>
    <w:basedOn w:val="TableNormal"/>
    <w:uiPriority w:val="59"/>
    <w:rsid w:val="00F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352F"/>
    <w:pPr>
      <w:tabs>
        <w:tab w:val="clear" w:pos="3402"/>
        <w:tab w:val="clear" w:pos="6804"/>
        <w:tab w:val="clear" w:pos="10206"/>
      </w:tabs>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90581">
      <w:bodyDiv w:val="1"/>
      <w:marLeft w:val="0"/>
      <w:marRight w:val="0"/>
      <w:marTop w:val="0"/>
      <w:marBottom w:val="0"/>
      <w:divBdr>
        <w:top w:val="none" w:sz="0" w:space="0" w:color="auto"/>
        <w:left w:val="none" w:sz="0" w:space="0" w:color="auto"/>
        <w:bottom w:val="none" w:sz="0" w:space="0" w:color="auto"/>
        <w:right w:val="none" w:sz="0" w:space="0" w:color="auto"/>
      </w:divBdr>
    </w:div>
    <w:div w:id="1152336294">
      <w:bodyDiv w:val="1"/>
      <w:marLeft w:val="0"/>
      <w:marRight w:val="0"/>
      <w:marTop w:val="0"/>
      <w:marBottom w:val="0"/>
      <w:divBdr>
        <w:top w:val="none" w:sz="0" w:space="0" w:color="auto"/>
        <w:left w:val="none" w:sz="0" w:space="0" w:color="auto"/>
        <w:bottom w:val="none" w:sz="0" w:space="0" w:color="auto"/>
        <w:right w:val="none" w:sz="0" w:space="0" w:color="auto"/>
      </w:divBdr>
    </w:div>
    <w:div w:id="14530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CC">
  <a:themeElements>
    <a:clrScheme name="NCC">
      <a:dk1>
        <a:srgbClr val="343E48"/>
      </a:dk1>
      <a:lt1>
        <a:sysClr val="window" lastClr="FFFFFF"/>
      </a:lt1>
      <a:dk2>
        <a:srgbClr val="43B4E3"/>
      </a:dk2>
      <a:lt2>
        <a:srgbClr val="77BD43"/>
      </a:lt2>
      <a:accent1>
        <a:srgbClr val="F7941D"/>
      </a:accent1>
      <a:accent2>
        <a:srgbClr val="00A450"/>
      </a:accent2>
      <a:accent3>
        <a:srgbClr val="ED0A71"/>
      </a:accent3>
      <a:accent4>
        <a:srgbClr val="1A7EB0"/>
      </a:accent4>
      <a:accent5>
        <a:srgbClr val="D8D8D8"/>
      </a:accent5>
      <a:accent6>
        <a:srgbClr val="BFBFBF"/>
      </a:accent6>
      <a:hlink>
        <a:srgbClr val="43B4E3"/>
      </a:hlink>
      <a:folHlink>
        <a:srgbClr val="77BD4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5382-C095-478E-AB05-61D82A0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4617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Napier City Council</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Sye</dc:creator>
  <cp:keywords/>
  <dc:description/>
  <cp:lastModifiedBy>Lauren Sye</cp:lastModifiedBy>
  <cp:revision>4</cp:revision>
  <cp:lastPrinted>2016-09-08T02:59:00Z</cp:lastPrinted>
  <dcterms:created xsi:type="dcterms:W3CDTF">2022-03-21T00:55:00Z</dcterms:created>
  <dcterms:modified xsi:type="dcterms:W3CDTF">2022-03-21T00:56:00Z</dcterms:modified>
</cp:coreProperties>
</file>